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b/>
          <w:sz w:val="36"/>
        </w:rPr>
      </w:pPr>
      <w:bookmarkStart w:id="0" w:name="_GoBack"/>
      <w:bookmarkEnd w:id="0"/>
      <w:r>
        <w:rPr>
          <w:b/>
          <w:sz w:val="36"/>
        </w:rPr>
        <w:t>Curriculum Map - Year 2 2017-2018</w:t>
      </w:r>
    </w:p>
    <w:tbl>
      <w:tblPr>
        <w:tblStyle w:val="TableGrid"/>
        <w:tblW w:w="15517" w:type="dxa"/>
        <w:tblLook w:val="04A0" w:firstRow="1" w:lastRow="0" w:firstColumn="1" w:lastColumn="0" w:noHBand="0" w:noVBand="1"/>
      </w:tblPr>
      <w:tblGrid>
        <w:gridCol w:w="1564"/>
        <w:gridCol w:w="2513"/>
        <w:gridCol w:w="2535"/>
        <w:gridCol w:w="2226"/>
        <w:gridCol w:w="2227"/>
        <w:gridCol w:w="2230"/>
        <w:gridCol w:w="2222"/>
      </w:tblGrid>
      <w:tr>
        <w:trPr>
          <w:trHeight w:val="954"/>
        </w:trPr>
        <w:tc>
          <w:tcPr>
            <w:tcW w:w="1564" w:type="dxa"/>
          </w:tcPr>
          <w:p>
            <w:r>
              <w:rPr>
                <w:noProof/>
                <w:lang w:eastAsia="en-GB"/>
              </w:rPr>
              <w:drawing>
                <wp:inline distT="0" distB="0" distL="0" distR="0">
                  <wp:extent cx="733425" cy="6170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212" cy="624487"/>
                          </a:xfrm>
                          <a:prstGeom prst="rect">
                            <a:avLst/>
                          </a:prstGeom>
                          <a:noFill/>
                        </pic:spPr>
                      </pic:pic>
                    </a:graphicData>
                  </a:graphic>
                </wp:inline>
              </w:drawing>
            </w:r>
          </w:p>
        </w:tc>
        <w:tc>
          <w:tcPr>
            <w:tcW w:w="5048" w:type="dxa"/>
            <w:gridSpan w:val="2"/>
            <w:shd w:val="clear" w:color="auto" w:fill="00B050"/>
            <w:vAlign w:val="center"/>
          </w:tcPr>
          <w:p>
            <w:pPr>
              <w:jc w:val="center"/>
              <w:rPr>
                <w:b/>
                <w:color w:val="FFFFFF" w:themeColor="background1"/>
                <w:sz w:val="32"/>
              </w:rPr>
            </w:pPr>
            <w:r>
              <w:rPr>
                <w:b/>
                <w:color w:val="FFFFFF" w:themeColor="background1"/>
                <w:sz w:val="32"/>
              </w:rPr>
              <w:t>Autumn Term</w:t>
            </w:r>
          </w:p>
        </w:tc>
        <w:tc>
          <w:tcPr>
            <w:tcW w:w="4453" w:type="dxa"/>
            <w:gridSpan w:val="2"/>
            <w:shd w:val="clear" w:color="auto" w:fill="00B050"/>
            <w:vAlign w:val="center"/>
          </w:tcPr>
          <w:p>
            <w:pPr>
              <w:jc w:val="center"/>
              <w:rPr>
                <w:b/>
                <w:color w:val="FFFFFF" w:themeColor="background1"/>
                <w:sz w:val="32"/>
              </w:rPr>
            </w:pPr>
            <w:r>
              <w:rPr>
                <w:b/>
                <w:color w:val="FFFFFF" w:themeColor="background1"/>
                <w:sz w:val="32"/>
              </w:rPr>
              <w:t>Spring Term</w:t>
            </w:r>
          </w:p>
        </w:tc>
        <w:tc>
          <w:tcPr>
            <w:tcW w:w="4452" w:type="dxa"/>
            <w:gridSpan w:val="2"/>
            <w:shd w:val="clear" w:color="auto" w:fill="00B050"/>
            <w:vAlign w:val="center"/>
          </w:tcPr>
          <w:p>
            <w:pPr>
              <w:jc w:val="center"/>
              <w:rPr>
                <w:b/>
                <w:color w:val="FFFFFF" w:themeColor="background1"/>
                <w:sz w:val="32"/>
              </w:rPr>
            </w:pPr>
            <w:r>
              <w:rPr>
                <w:b/>
                <w:color w:val="FFFFFF" w:themeColor="background1"/>
                <w:sz w:val="32"/>
              </w:rPr>
              <w:t>Summer Term</w:t>
            </w:r>
          </w:p>
        </w:tc>
      </w:tr>
      <w:tr>
        <w:trPr>
          <w:trHeight w:val="1092"/>
        </w:trPr>
        <w:tc>
          <w:tcPr>
            <w:tcW w:w="1564" w:type="dxa"/>
            <w:shd w:val="clear" w:color="auto" w:fill="00B050"/>
          </w:tcPr>
          <w:p>
            <w:pPr>
              <w:rPr>
                <w:b/>
                <w:color w:val="FFFFFF" w:themeColor="background1"/>
              </w:rPr>
            </w:pPr>
            <w:r>
              <w:rPr>
                <w:b/>
                <w:color w:val="FFFFFF" w:themeColor="background1"/>
              </w:rPr>
              <w:t>Inspire Topics and Special Events</w:t>
            </w:r>
          </w:p>
        </w:tc>
        <w:tc>
          <w:tcPr>
            <w:tcW w:w="2513" w:type="dxa"/>
          </w:tcPr>
          <w:p>
            <w:pPr>
              <w:rPr>
                <w:sz w:val="18"/>
              </w:rPr>
            </w:pPr>
            <w:r>
              <w:rPr>
                <w:sz w:val="18"/>
              </w:rPr>
              <w:t>Through the keyhole X 7 weeks</w:t>
            </w:r>
          </w:p>
          <w:p>
            <w:pPr>
              <w:rPr>
                <w:sz w:val="18"/>
              </w:rPr>
            </w:pPr>
          </w:p>
          <w:p>
            <w:r>
              <w:rPr>
                <w:sz w:val="18"/>
              </w:rPr>
              <w:t xml:space="preserve">Visit to </w:t>
            </w:r>
            <w:proofErr w:type="spellStart"/>
            <w:r>
              <w:rPr>
                <w:sz w:val="18"/>
              </w:rPr>
              <w:t>Lanhydrock</w:t>
            </w:r>
            <w:proofErr w:type="spellEnd"/>
          </w:p>
        </w:tc>
        <w:tc>
          <w:tcPr>
            <w:tcW w:w="2535" w:type="dxa"/>
          </w:tcPr>
          <w:p>
            <w:pPr>
              <w:rPr>
                <w:sz w:val="18"/>
              </w:rPr>
            </w:pPr>
            <w:r>
              <w:rPr>
                <w:sz w:val="18"/>
              </w:rPr>
              <w:t>Flying High</w:t>
            </w:r>
          </w:p>
          <w:p>
            <w:pPr>
              <w:rPr>
                <w:sz w:val="18"/>
              </w:rPr>
            </w:pPr>
            <w:r>
              <w:rPr>
                <w:sz w:val="18"/>
              </w:rPr>
              <w:t>X 8 weeks</w:t>
            </w:r>
          </w:p>
          <w:p>
            <w:pPr>
              <w:rPr>
                <w:sz w:val="18"/>
              </w:rPr>
            </w:pPr>
          </w:p>
          <w:p>
            <w:r>
              <w:rPr>
                <w:sz w:val="18"/>
              </w:rPr>
              <w:t xml:space="preserve">Christmas </w:t>
            </w:r>
          </w:p>
        </w:tc>
        <w:tc>
          <w:tcPr>
            <w:tcW w:w="2226" w:type="dxa"/>
          </w:tcPr>
          <w:p>
            <w:pPr>
              <w:rPr>
                <w:sz w:val="18"/>
              </w:rPr>
            </w:pPr>
            <w:r>
              <w:rPr>
                <w:sz w:val="18"/>
              </w:rPr>
              <w:t xml:space="preserve">National Celebrations- </w:t>
            </w:r>
          </w:p>
          <w:p>
            <w:pPr>
              <w:rPr>
                <w:sz w:val="18"/>
              </w:rPr>
            </w:pPr>
            <w:r>
              <w:rPr>
                <w:sz w:val="18"/>
              </w:rPr>
              <w:t xml:space="preserve">Two Queens  </w:t>
            </w:r>
          </w:p>
          <w:p>
            <w:r>
              <w:rPr>
                <w:sz w:val="18"/>
              </w:rPr>
              <w:t xml:space="preserve">x 6 weeks  </w:t>
            </w:r>
          </w:p>
        </w:tc>
        <w:tc>
          <w:tcPr>
            <w:tcW w:w="2227" w:type="dxa"/>
          </w:tcPr>
          <w:p>
            <w:pPr>
              <w:rPr>
                <w:sz w:val="18"/>
              </w:rPr>
            </w:pPr>
            <w:r>
              <w:rPr>
                <w:sz w:val="18"/>
              </w:rPr>
              <w:t>Town Mouse and Country mouse</w:t>
            </w:r>
          </w:p>
          <w:p>
            <w:pPr>
              <w:rPr>
                <w:sz w:val="18"/>
              </w:rPr>
            </w:pPr>
            <w:r>
              <w:rPr>
                <w:sz w:val="18"/>
              </w:rPr>
              <w:t xml:space="preserve">X 6 weeks </w:t>
            </w:r>
          </w:p>
          <w:p>
            <w:pPr>
              <w:rPr>
                <w:sz w:val="18"/>
              </w:rPr>
            </w:pPr>
            <w:r>
              <w:rPr>
                <w:sz w:val="18"/>
              </w:rPr>
              <w:t>Cornish Week</w:t>
            </w:r>
          </w:p>
          <w:p>
            <w:r>
              <w:rPr>
                <w:sz w:val="18"/>
              </w:rPr>
              <w:t xml:space="preserve">St </w:t>
            </w:r>
            <w:proofErr w:type="spellStart"/>
            <w:r>
              <w:rPr>
                <w:sz w:val="18"/>
              </w:rPr>
              <w:t>Piran</w:t>
            </w:r>
            <w:proofErr w:type="spellEnd"/>
          </w:p>
        </w:tc>
        <w:tc>
          <w:tcPr>
            <w:tcW w:w="2230" w:type="dxa"/>
          </w:tcPr>
          <w:p>
            <w:pPr>
              <w:rPr>
                <w:sz w:val="18"/>
              </w:rPr>
            </w:pPr>
            <w:r>
              <w:rPr>
                <w:sz w:val="18"/>
              </w:rPr>
              <w:t>Sowing and Growing</w:t>
            </w:r>
          </w:p>
          <w:p>
            <w:pPr>
              <w:rPr>
                <w:sz w:val="18"/>
              </w:rPr>
            </w:pPr>
            <w:r>
              <w:rPr>
                <w:sz w:val="18"/>
              </w:rPr>
              <w:t>X 6 weeks</w:t>
            </w:r>
          </w:p>
          <w:p>
            <w:r>
              <w:rPr>
                <w:sz w:val="18"/>
              </w:rPr>
              <w:t>SATS week Sports day</w:t>
            </w:r>
          </w:p>
        </w:tc>
        <w:tc>
          <w:tcPr>
            <w:tcW w:w="2222" w:type="dxa"/>
          </w:tcPr>
          <w:p>
            <w:pPr>
              <w:rPr>
                <w:sz w:val="18"/>
              </w:rPr>
            </w:pPr>
            <w:r>
              <w:rPr>
                <w:sz w:val="18"/>
              </w:rPr>
              <w:t xml:space="preserve">Britain or Brazil? Trading places </w:t>
            </w:r>
          </w:p>
          <w:p>
            <w:r>
              <w:rPr>
                <w:sz w:val="18"/>
              </w:rPr>
              <w:t xml:space="preserve">SRE week </w:t>
            </w:r>
          </w:p>
        </w:tc>
      </w:tr>
      <w:tr>
        <w:trPr>
          <w:trHeight w:val="364"/>
        </w:trPr>
        <w:tc>
          <w:tcPr>
            <w:tcW w:w="1564" w:type="dxa"/>
            <w:shd w:val="clear" w:color="auto" w:fill="00B050"/>
          </w:tcPr>
          <w:p>
            <w:pPr>
              <w:rPr>
                <w:b/>
                <w:color w:val="FFFFFF" w:themeColor="background1"/>
              </w:rPr>
            </w:pPr>
            <w:r>
              <w:rPr>
                <w:b/>
                <w:color w:val="FFFFFF" w:themeColor="background1"/>
              </w:rPr>
              <w:t>LITERACY</w:t>
            </w:r>
          </w:p>
        </w:tc>
        <w:tc>
          <w:tcPr>
            <w:tcW w:w="2513" w:type="dxa"/>
          </w:tcPr>
          <w:p>
            <w:pPr>
              <w:rPr>
                <w:sz w:val="18"/>
              </w:rPr>
            </w:pPr>
            <w:r>
              <w:rPr>
                <w:sz w:val="18"/>
              </w:rPr>
              <w:t xml:space="preserve">Special write- Letter about Summer holidays </w:t>
            </w:r>
          </w:p>
          <w:p>
            <w:pPr>
              <w:rPr>
                <w:sz w:val="18"/>
              </w:rPr>
            </w:pPr>
            <w:r>
              <w:rPr>
                <w:sz w:val="18"/>
              </w:rPr>
              <w:t xml:space="preserve">Recount of trip to </w:t>
            </w:r>
            <w:proofErr w:type="spellStart"/>
            <w:r>
              <w:rPr>
                <w:sz w:val="18"/>
              </w:rPr>
              <w:t>Lanhydrock</w:t>
            </w:r>
            <w:proofErr w:type="spellEnd"/>
            <w:r>
              <w:rPr>
                <w:sz w:val="18"/>
              </w:rPr>
              <w:t xml:space="preserve"> </w:t>
            </w:r>
          </w:p>
          <w:p>
            <w:pPr>
              <w:rPr>
                <w:sz w:val="18"/>
              </w:rPr>
            </w:pPr>
            <w:r>
              <w:rPr>
                <w:sz w:val="18"/>
              </w:rPr>
              <w:t xml:space="preserve">Adventure story based in </w:t>
            </w:r>
            <w:proofErr w:type="spellStart"/>
            <w:r>
              <w:rPr>
                <w:sz w:val="18"/>
              </w:rPr>
              <w:t>Lanhydrock</w:t>
            </w:r>
            <w:proofErr w:type="spellEnd"/>
            <w:r>
              <w:rPr>
                <w:sz w:val="18"/>
              </w:rPr>
              <w:t xml:space="preserve">.   </w:t>
            </w:r>
          </w:p>
          <w:p>
            <w:pPr>
              <w:rPr>
                <w:sz w:val="20"/>
                <w:szCs w:val="20"/>
              </w:rPr>
            </w:pPr>
            <w:r>
              <w:rPr>
                <w:sz w:val="18"/>
              </w:rPr>
              <w:t>Non-fiction- Material information page</w:t>
            </w:r>
          </w:p>
        </w:tc>
        <w:tc>
          <w:tcPr>
            <w:tcW w:w="2535" w:type="dxa"/>
          </w:tcPr>
          <w:p>
            <w:pPr>
              <w:rPr>
                <w:sz w:val="20"/>
                <w:szCs w:val="20"/>
              </w:rPr>
            </w:pPr>
            <w:r>
              <w:rPr>
                <w:sz w:val="20"/>
                <w:szCs w:val="20"/>
              </w:rPr>
              <w:t xml:space="preserve">Poetry- Spells  </w:t>
            </w:r>
          </w:p>
          <w:p>
            <w:pPr>
              <w:rPr>
                <w:sz w:val="20"/>
                <w:szCs w:val="20"/>
              </w:rPr>
            </w:pPr>
            <w:proofErr w:type="spellStart"/>
            <w:r>
              <w:rPr>
                <w:sz w:val="20"/>
                <w:szCs w:val="20"/>
              </w:rPr>
              <w:t>Baboushka</w:t>
            </w:r>
            <w:proofErr w:type="spellEnd"/>
            <w:r>
              <w:rPr>
                <w:sz w:val="20"/>
                <w:szCs w:val="20"/>
              </w:rPr>
              <w:t xml:space="preserve"> folk tale from Russia. </w:t>
            </w:r>
          </w:p>
          <w:p>
            <w:pPr>
              <w:rPr>
                <w:sz w:val="20"/>
                <w:szCs w:val="20"/>
              </w:rPr>
            </w:pPr>
            <w:r>
              <w:rPr>
                <w:sz w:val="20"/>
                <w:szCs w:val="20"/>
              </w:rPr>
              <w:t>N</w:t>
            </w:r>
            <w:r>
              <w:rPr>
                <w:sz w:val="18"/>
              </w:rPr>
              <w:t xml:space="preserve">on-fiction- Christmas in Germany. </w:t>
            </w:r>
          </w:p>
        </w:tc>
        <w:tc>
          <w:tcPr>
            <w:tcW w:w="2226" w:type="dxa"/>
          </w:tcPr>
          <w:p>
            <w:pPr>
              <w:rPr>
                <w:sz w:val="20"/>
                <w:szCs w:val="20"/>
              </w:rPr>
            </w:pPr>
            <w:r>
              <w:rPr>
                <w:sz w:val="20"/>
                <w:szCs w:val="20"/>
              </w:rPr>
              <w:t xml:space="preserve">Special write- recount of Christmas holidays. </w:t>
            </w:r>
          </w:p>
          <w:p>
            <w:pPr>
              <w:rPr>
                <w:sz w:val="20"/>
                <w:szCs w:val="20"/>
              </w:rPr>
            </w:pPr>
            <w:r>
              <w:rPr>
                <w:sz w:val="20"/>
                <w:szCs w:val="20"/>
              </w:rPr>
              <w:t xml:space="preserve">Traditional tales- Cinderella. </w:t>
            </w:r>
          </w:p>
          <w:p>
            <w:pPr>
              <w:rPr>
                <w:sz w:val="20"/>
                <w:szCs w:val="20"/>
              </w:rPr>
            </w:pPr>
            <w:r>
              <w:rPr>
                <w:sz w:val="20"/>
                <w:szCs w:val="20"/>
              </w:rPr>
              <w:t xml:space="preserve">Biography- Queen Elizabeth II. </w:t>
            </w:r>
          </w:p>
        </w:tc>
        <w:tc>
          <w:tcPr>
            <w:tcW w:w="2227" w:type="dxa"/>
          </w:tcPr>
          <w:p>
            <w:pPr>
              <w:rPr>
                <w:sz w:val="20"/>
                <w:szCs w:val="20"/>
              </w:rPr>
            </w:pPr>
            <w:r>
              <w:rPr>
                <w:sz w:val="20"/>
                <w:szCs w:val="20"/>
              </w:rPr>
              <w:t xml:space="preserve">Persuasive letter writing. </w:t>
            </w:r>
          </w:p>
          <w:p>
            <w:pPr>
              <w:rPr>
                <w:sz w:val="20"/>
                <w:szCs w:val="20"/>
              </w:rPr>
            </w:pPr>
            <w:r>
              <w:rPr>
                <w:sz w:val="20"/>
                <w:szCs w:val="20"/>
              </w:rPr>
              <w:t xml:space="preserve">Non-Fiction, leaflet of Perranporth.  </w:t>
            </w:r>
          </w:p>
          <w:p>
            <w:pPr>
              <w:rPr>
                <w:sz w:val="20"/>
                <w:szCs w:val="20"/>
              </w:rPr>
            </w:pPr>
          </w:p>
        </w:tc>
        <w:tc>
          <w:tcPr>
            <w:tcW w:w="2230" w:type="dxa"/>
          </w:tcPr>
          <w:p>
            <w:pPr>
              <w:rPr>
                <w:sz w:val="20"/>
                <w:szCs w:val="20"/>
              </w:rPr>
            </w:pPr>
            <w:r>
              <w:rPr>
                <w:sz w:val="20"/>
                <w:szCs w:val="20"/>
              </w:rPr>
              <w:t xml:space="preserve">Jack and the Beanstalk- traditional tales. </w:t>
            </w:r>
          </w:p>
          <w:p>
            <w:pPr>
              <w:rPr>
                <w:sz w:val="20"/>
                <w:szCs w:val="20"/>
              </w:rPr>
            </w:pPr>
            <w:r>
              <w:rPr>
                <w:sz w:val="20"/>
                <w:szCs w:val="20"/>
              </w:rPr>
              <w:t xml:space="preserve">Instructions growing a plant.  </w:t>
            </w:r>
          </w:p>
        </w:tc>
        <w:tc>
          <w:tcPr>
            <w:tcW w:w="2222" w:type="dxa"/>
          </w:tcPr>
          <w:p>
            <w:pPr>
              <w:rPr>
                <w:sz w:val="20"/>
                <w:szCs w:val="20"/>
              </w:rPr>
            </w:pPr>
            <w:r>
              <w:rPr>
                <w:sz w:val="20"/>
                <w:szCs w:val="20"/>
              </w:rPr>
              <w:t xml:space="preserve">Biography- Pele </w:t>
            </w:r>
          </w:p>
          <w:p>
            <w:pPr>
              <w:rPr>
                <w:sz w:val="20"/>
                <w:szCs w:val="20"/>
              </w:rPr>
            </w:pPr>
            <w:r>
              <w:rPr>
                <w:sz w:val="20"/>
                <w:szCs w:val="20"/>
              </w:rPr>
              <w:t xml:space="preserve">Olympic poetry </w:t>
            </w:r>
          </w:p>
          <w:p>
            <w:pPr>
              <w:rPr>
                <w:sz w:val="20"/>
                <w:szCs w:val="20"/>
              </w:rPr>
            </w:pPr>
            <w:r>
              <w:rPr>
                <w:sz w:val="20"/>
                <w:szCs w:val="20"/>
              </w:rPr>
              <w:t xml:space="preserve">Non-Chronological report- Brazil. </w:t>
            </w:r>
          </w:p>
        </w:tc>
      </w:tr>
      <w:tr>
        <w:trPr>
          <w:trHeight w:val="350"/>
        </w:trPr>
        <w:tc>
          <w:tcPr>
            <w:tcW w:w="1564" w:type="dxa"/>
            <w:shd w:val="clear" w:color="auto" w:fill="00B050"/>
          </w:tcPr>
          <w:p>
            <w:pPr>
              <w:rPr>
                <w:b/>
                <w:color w:val="FFFFFF" w:themeColor="background1"/>
              </w:rPr>
            </w:pPr>
            <w:r>
              <w:rPr>
                <w:b/>
                <w:color w:val="FFFFFF" w:themeColor="background1"/>
              </w:rPr>
              <w:t xml:space="preserve">HISTORY </w:t>
            </w:r>
          </w:p>
        </w:tc>
        <w:tc>
          <w:tcPr>
            <w:tcW w:w="2513" w:type="dxa"/>
          </w:tcPr>
          <w:p>
            <w:pPr>
              <w:rPr>
                <w:sz w:val="20"/>
                <w:szCs w:val="20"/>
              </w:rPr>
            </w:pPr>
            <w:r>
              <w:rPr>
                <w:sz w:val="20"/>
                <w:szCs w:val="20"/>
              </w:rPr>
              <w:t xml:space="preserve">Roberts Family- </w:t>
            </w:r>
            <w:proofErr w:type="spellStart"/>
            <w:r>
              <w:rPr>
                <w:sz w:val="20"/>
                <w:szCs w:val="20"/>
              </w:rPr>
              <w:t>Lanhydrock</w:t>
            </w:r>
            <w:proofErr w:type="spellEnd"/>
            <w:r>
              <w:rPr>
                <w:sz w:val="20"/>
                <w:szCs w:val="20"/>
              </w:rPr>
              <w:t xml:space="preserve"> house. Victorian times. </w:t>
            </w:r>
          </w:p>
        </w:tc>
        <w:tc>
          <w:tcPr>
            <w:tcW w:w="2535" w:type="dxa"/>
          </w:tcPr>
          <w:p>
            <w:pPr>
              <w:rPr>
                <w:sz w:val="20"/>
                <w:szCs w:val="20"/>
              </w:rPr>
            </w:pPr>
            <w:r>
              <w:rPr>
                <w:sz w:val="20"/>
                <w:szCs w:val="20"/>
              </w:rPr>
              <w:t xml:space="preserve">The history of flight. The Wright brothers. </w:t>
            </w:r>
          </w:p>
        </w:tc>
        <w:tc>
          <w:tcPr>
            <w:tcW w:w="2226" w:type="dxa"/>
          </w:tcPr>
          <w:p>
            <w:pPr>
              <w:rPr>
                <w:sz w:val="18"/>
              </w:rPr>
            </w:pPr>
            <w:r>
              <w:rPr>
                <w:sz w:val="18"/>
              </w:rPr>
              <w:t>Queen Victoria and Queen Elizabeth II</w:t>
            </w:r>
          </w:p>
          <w:p>
            <w:pPr>
              <w:rPr>
                <w:sz w:val="20"/>
                <w:szCs w:val="20"/>
              </w:rPr>
            </w:pPr>
            <w:r>
              <w:rPr>
                <w:sz w:val="18"/>
              </w:rPr>
              <w:t xml:space="preserve">Victorians  </w:t>
            </w:r>
          </w:p>
        </w:tc>
        <w:tc>
          <w:tcPr>
            <w:tcW w:w="2227" w:type="dxa"/>
          </w:tcPr>
          <w:p>
            <w:pPr>
              <w:rPr>
                <w:sz w:val="20"/>
                <w:szCs w:val="20"/>
              </w:rPr>
            </w:pPr>
          </w:p>
        </w:tc>
        <w:tc>
          <w:tcPr>
            <w:tcW w:w="2230" w:type="dxa"/>
          </w:tcPr>
          <w:p>
            <w:pPr>
              <w:rPr>
                <w:sz w:val="20"/>
                <w:szCs w:val="20"/>
              </w:rPr>
            </w:pPr>
          </w:p>
        </w:tc>
        <w:tc>
          <w:tcPr>
            <w:tcW w:w="2222" w:type="dxa"/>
          </w:tcPr>
          <w:p>
            <w:pPr>
              <w:rPr>
                <w:sz w:val="20"/>
                <w:szCs w:val="20"/>
              </w:rPr>
            </w:pPr>
          </w:p>
        </w:tc>
      </w:tr>
      <w:tr>
        <w:trPr>
          <w:trHeight w:val="364"/>
        </w:trPr>
        <w:tc>
          <w:tcPr>
            <w:tcW w:w="1564" w:type="dxa"/>
            <w:shd w:val="clear" w:color="auto" w:fill="00B050"/>
          </w:tcPr>
          <w:p>
            <w:pPr>
              <w:rPr>
                <w:b/>
                <w:color w:val="FFFFFF" w:themeColor="background1"/>
              </w:rPr>
            </w:pPr>
            <w:r>
              <w:rPr>
                <w:b/>
                <w:color w:val="FFFFFF" w:themeColor="background1"/>
              </w:rPr>
              <w:t>GEOGRAPHY</w:t>
            </w:r>
          </w:p>
        </w:tc>
        <w:tc>
          <w:tcPr>
            <w:tcW w:w="2513" w:type="dxa"/>
          </w:tcPr>
          <w:p>
            <w:pPr>
              <w:rPr>
                <w:sz w:val="20"/>
                <w:szCs w:val="20"/>
              </w:rPr>
            </w:pPr>
          </w:p>
        </w:tc>
        <w:tc>
          <w:tcPr>
            <w:tcW w:w="2535" w:type="dxa"/>
          </w:tcPr>
          <w:p>
            <w:pPr>
              <w:rPr>
                <w:sz w:val="18"/>
              </w:rPr>
            </w:pPr>
            <w:r>
              <w:rPr>
                <w:sz w:val="18"/>
              </w:rPr>
              <w:t xml:space="preserve">Geography skills and field work </w:t>
            </w:r>
          </w:p>
          <w:p>
            <w:pPr>
              <w:rPr>
                <w:sz w:val="18"/>
              </w:rPr>
            </w:pPr>
            <w:r>
              <w:rPr>
                <w:sz w:val="18"/>
              </w:rPr>
              <w:t xml:space="preserve">Aerial photos </w:t>
            </w:r>
          </w:p>
          <w:p>
            <w:pPr>
              <w:rPr>
                <w:sz w:val="20"/>
                <w:szCs w:val="20"/>
              </w:rPr>
            </w:pPr>
            <w:r>
              <w:rPr>
                <w:sz w:val="18"/>
              </w:rPr>
              <w:t>Creating maps</w:t>
            </w:r>
          </w:p>
        </w:tc>
        <w:tc>
          <w:tcPr>
            <w:tcW w:w="2226" w:type="dxa"/>
          </w:tcPr>
          <w:p>
            <w:pPr>
              <w:rPr>
                <w:sz w:val="20"/>
                <w:szCs w:val="20"/>
              </w:rPr>
            </w:pPr>
          </w:p>
        </w:tc>
        <w:tc>
          <w:tcPr>
            <w:tcW w:w="2227" w:type="dxa"/>
          </w:tcPr>
          <w:p>
            <w:pPr>
              <w:rPr>
                <w:sz w:val="20"/>
                <w:szCs w:val="20"/>
              </w:rPr>
            </w:pPr>
            <w:r>
              <w:rPr>
                <w:sz w:val="20"/>
                <w:szCs w:val="20"/>
              </w:rPr>
              <w:t xml:space="preserve">Human and physiology differences between country and city life.  </w:t>
            </w:r>
          </w:p>
        </w:tc>
        <w:tc>
          <w:tcPr>
            <w:tcW w:w="2230" w:type="dxa"/>
          </w:tcPr>
          <w:p>
            <w:pPr>
              <w:rPr>
                <w:sz w:val="18"/>
              </w:rPr>
            </w:pPr>
            <w:r>
              <w:rPr>
                <w:sz w:val="18"/>
              </w:rPr>
              <w:t xml:space="preserve">Locational knowledge </w:t>
            </w:r>
          </w:p>
          <w:p>
            <w:pPr>
              <w:rPr>
                <w:sz w:val="18"/>
              </w:rPr>
            </w:pPr>
            <w:r>
              <w:rPr>
                <w:sz w:val="18"/>
              </w:rPr>
              <w:t xml:space="preserve">Countries of the UK </w:t>
            </w:r>
          </w:p>
          <w:p>
            <w:pPr>
              <w:rPr>
                <w:sz w:val="20"/>
                <w:szCs w:val="20"/>
              </w:rPr>
            </w:pPr>
            <w:r>
              <w:rPr>
                <w:sz w:val="18"/>
              </w:rPr>
              <w:t>Commonwealth</w:t>
            </w:r>
          </w:p>
        </w:tc>
        <w:tc>
          <w:tcPr>
            <w:tcW w:w="2222" w:type="dxa"/>
          </w:tcPr>
          <w:p>
            <w:pPr>
              <w:rPr>
                <w:sz w:val="20"/>
                <w:szCs w:val="20"/>
              </w:rPr>
            </w:pPr>
            <w:r>
              <w:rPr>
                <w:sz w:val="20"/>
                <w:szCs w:val="20"/>
              </w:rPr>
              <w:t xml:space="preserve">Britain and Brazil- Physical contrasts. </w:t>
            </w:r>
          </w:p>
        </w:tc>
      </w:tr>
      <w:tr>
        <w:trPr>
          <w:trHeight w:val="364"/>
        </w:trPr>
        <w:tc>
          <w:tcPr>
            <w:tcW w:w="1564" w:type="dxa"/>
            <w:shd w:val="clear" w:color="auto" w:fill="00B050"/>
          </w:tcPr>
          <w:p>
            <w:pPr>
              <w:rPr>
                <w:b/>
                <w:color w:val="FFFFFF" w:themeColor="background1"/>
              </w:rPr>
            </w:pPr>
            <w:r>
              <w:rPr>
                <w:b/>
                <w:color w:val="FFFFFF" w:themeColor="background1"/>
              </w:rPr>
              <w:t>ICT</w:t>
            </w:r>
          </w:p>
        </w:tc>
        <w:tc>
          <w:tcPr>
            <w:tcW w:w="2513" w:type="dxa"/>
          </w:tcPr>
          <w:p>
            <w:pPr>
              <w:rPr>
                <w:sz w:val="20"/>
                <w:szCs w:val="20"/>
              </w:rPr>
            </w:pPr>
            <w:r>
              <w:rPr>
                <w:sz w:val="20"/>
                <w:szCs w:val="20"/>
              </w:rPr>
              <w:t xml:space="preserve">We are journalists. </w:t>
            </w:r>
          </w:p>
          <w:p>
            <w:pPr>
              <w:rPr>
                <w:sz w:val="20"/>
                <w:szCs w:val="20"/>
              </w:rPr>
            </w:pPr>
            <w:r>
              <w:rPr>
                <w:sz w:val="20"/>
                <w:szCs w:val="20"/>
              </w:rPr>
              <w:t xml:space="preserve">(2.3 Rising stars) </w:t>
            </w:r>
          </w:p>
        </w:tc>
        <w:tc>
          <w:tcPr>
            <w:tcW w:w="2535" w:type="dxa"/>
          </w:tcPr>
          <w:p>
            <w:pPr>
              <w:rPr>
                <w:sz w:val="20"/>
                <w:szCs w:val="20"/>
              </w:rPr>
            </w:pPr>
            <w:r>
              <w:rPr>
                <w:sz w:val="20"/>
                <w:szCs w:val="20"/>
              </w:rPr>
              <w:t xml:space="preserve">We are astronauts. </w:t>
            </w:r>
          </w:p>
          <w:p>
            <w:pPr>
              <w:rPr>
                <w:sz w:val="20"/>
                <w:szCs w:val="20"/>
              </w:rPr>
            </w:pPr>
            <w:r>
              <w:rPr>
                <w:sz w:val="20"/>
                <w:szCs w:val="20"/>
              </w:rPr>
              <w:t>(2.5 Rising Stars)</w:t>
            </w:r>
          </w:p>
        </w:tc>
        <w:tc>
          <w:tcPr>
            <w:tcW w:w="2226" w:type="dxa"/>
          </w:tcPr>
          <w:p>
            <w:pPr>
              <w:rPr>
                <w:sz w:val="20"/>
                <w:szCs w:val="20"/>
              </w:rPr>
            </w:pPr>
            <w:r>
              <w:rPr>
                <w:sz w:val="20"/>
                <w:szCs w:val="20"/>
              </w:rPr>
              <w:t xml:space="preserve">We are time travellers </w:t>
            </w:r>
          </w:p>
          <w:p>
            <w:pPr>
              <w:rPr>
                <w:sz w:val="20"/>
                <w:szCs w:val="20"/>
              </w:rPr>
            </w:pPr>
            <w:r>
              <w:rPr>
                <w:sz w:val="20"/>
                <w:szCs w:val="20"/>
              </w:rPr>
              <w:t>(2.4 Rising Stars)</w:t>
            </w:r>
          </w:p>
        </w:tc>
        <w:tc>
          <w:tcPr>
            <w:tcW w:w="2227" w:type="dxa"/>
          </w:tcPr>
          <w:p>
            <w:pPr>
              <w:rPr>
                <w:sz w:val="20"/>
                <w:szCs w:val="20"/>
              </w:rPr>
            </w:pPr>
            <w:r>
              <w:rPr>
                <w:sz w:val="20"/>
                <w:szCs w:val="20"/>
              </w:rPr>
              <w:t>We are zoologists (2.6 Rising Stars)</w:t>
            </w:r>
          </w:p>
        </w:tc>
        <w:tc>
          <w:tcPr>
            <w:tcW w:w="2230" w:type="dxa"/>
          </w:tcPr>
          <w:p>
            <w:pPr>
              <w:rPr>
                <w:sz w:val="20"/>
                <w:szCs w:val="20"/>
              </w:rPr>
            </w:pPr>
            <w:r>
              <w:rPr>
                <w:sz w:val="20"/>
                <w:szCs w:val="20"/>
              </w:rPr>
              <w:t>We are painters (2.2 Rising Stars)</w:t>
            </w:r>
          </w:p>
        </w:tc>
        <w:tc>
          <w:tcPr>
            <w:tcW w:w="2222" w:type="dxa"/>
          </w:tcPr>
          <w:p>
            <w:pPr>
              <w:rPr>
                <w:sz w:val="20"/>
                <w:szCs w:val="20"/>
              </w:rPr>
            </w:pPr>
            <w:r>
              <w:rPr>
                <w:sz w:val="20"/>
                <w:szCs w:val="20"/>
              </w:rPr>
              <w:t>We are detectives (2.1 Rising Stars)</w:t>
            </w:r>
          </w:p>
        </w:tc>
      </w:tr>
      <w:tr>
        <w:trPr>
          <w:trHeight w:val="364"/>
        </w:trPr>
        <w:tc>
          <w:tcPr>
            <w:tcW w:w="1564" w:type="dxa"/>
            <w:shd w:val="clear" w:color="auto" w:fill="00B050"/>
          </w:tcPr>
          <w:p>
            <w:pPr>
              <w:rPr>
                <w:b/>
                <w:color w:val="FFFFFF" w:themeColor="background1"/>
              </w:rPr>
            </w:pPr>
            <w:r>
              <w:rPr>
                <w:b/>
                <w:color w:val="FFFFFF" w:themeColor="background1"/>
              </w:rPr>
              <w:t>SCIENCE</w:t>
            </w:r>
          </w:p>
        </w:tc>
        <w:tc>
          <w:tcPr>
            <w:tcW w:w="2513" w:type="dxa"/>
          </w:tcPr>
          <w:p>
            <w:pPr>
              <w:rPr>
                <w:sz w:val="18"/>
              </w:rPr>
            </w:pPr>
            <w:r>
              <w:rPr>
                <w:sz w:val="18"/>
                <w:szCs w:val="18"/>
              </w:rPr>
              <w:t xml:space="preserve">Materials- Use of everyday materials </w:t>
            </w:r>
          </w:p>
          <w:p>
            <w:pPr>
              <w:rPr>
                <w:sz w:val="18"/>
                <w:szCs w:val="18"/>
              </w:rPr>
            </w:pPr>
            <w:r>
              <w:rPr>
                <w:sz w:val="18"/>
                <w:szCs w:val="18"/>
              </w:rPr>
              <w:t>-identify and compare the suitability of a variety of everyday materials, including wood, metal, plastic, glass, brick, rock, paper and cardboard for particular uses.</w:t>
            </w:r>
          </w:p>
          <w:p>
            <w:pPr>
              <w:rPr>
                <w:sz w:val="18"/>
                <w:szCs w:val="18"/>
              </w:rPr>
            </w:pPr>
            <w:r>
              <w:rPr>
                <w:sz w:val="18"/>
                <w:szCs w:val="18"/>
              </w:rPr>
              <w:t xml:space="preserve">-find out how the shapes of solid objects made from some materials can be changed by squashing, bending, twisting and stretching. </w:t>
            </w:r>
          </w:p>
          <w:p>
            <w:pPr>
              <w:rPr>
                <w:sz w:val="20"/>
                <w:szCs w:val="20"/>
              </w:rPr>
            </w:pPr>
          </w:p>
        </w:tc>
        <w:tc>
          <w:tcPr>
            <w:tcW w:w="2535" w:type="dxa"/>
          </w:tcPr>
          <w:p>
            <w:pPr>
              <w:rPr>
                <w:sz w:val="18"/>
              </w:rPr>
            </w:pPr>
            <w:r>
              <w:rPr>
                <w:sz w:val="18"/>
                <w:szCs w:val="18"/>
              </w:rPr>
              <w:t xml:space="preserve">Materials- Use of everyday materials </w:t>
            </w:r>
          </w:p>
          <w:p>
            <w:pPr>
              <w:rPr>
                <w:sz w:val="18"/>
                <w:szCs w:val="18"/>
              </w:rPr>
            </w:pPr>
            <w:r>
              <w:rPr>
                <w:sz w:val="18"/>
                <w:szCs w:val="18"/>
              </w:rPr>
              <w:t>-identify and compare the suitability of a variety of everyday materials, including wood, metal, plastic, glass, brick, rock, paper and cardboard for particular uses.</w:t>
            </w:r>
          </w:p>
          <w:p>
            <w:pPr>
              <w:rPr>
                <w:sz w:val="18"/>
                <w:szCs w:val="18"/>
              </w:rPr>
            </w:pPr>
            <w:r>
              <w:rPr>
                <w:sz w:val="18"/>
                <w:szCs w:val="18"/>
              </w:rPr>
              <w:t xml:space="preserve">-find out how the shapes of solid objects made from some materials can be changed by squashing, bending, twisting and stretching. </w:t>
            </w:r>
          </w:p>
          <w:p>
            <w:pPr>
              <w:rPr>
                <w:sz w:val="20"/>
                <w:szCs w:val="20"/>
              </w:rPr>
            </w:pPr>
          </w:p>
        </w:tc>
        <w:tc>
          <w:tcPr>
            <w:tcW w:w="2226" w:type="dxa"/>
          </w:tcPr>
          <w:p>
            <w:pPr>
              <w:rPr>
                <w:sz w:val="18"/>
                <w:szCs w:val="18"/>
              </w:rPr>
            </w:pPr>
            <w:r>
              <w:rPr>
                <w:sz w:val="18"/>
                <w:szCs w:val="18"/>
              </w:rPr>
              <w:t xml:space="preserve">Living things and their habitats </w:t>
            </w:r>
          </w:p>
          <w:p>
            <w:pPr>
              <w:rPr>
                <w:sz w:val="18"/>
                <w:szCs w:val="18"/>
              </w:rPr>
            </w:pPr>
            <w:r>
              <w:rPr>
                <w:sz w:val="18"/>
                <w:szCs w:val="18"/>
              </w:rPr>
              <w:t>-explore and compare the differences between things that are living, dead, and things that have never been alive.</w:t>
            </w:r>
          </w:p>
          <w:p>
            <w:pPr>
              <w:rPr>
                <w:sz w:val="18"/>
                <w:szCs w:val="18"/>
              </w:rPr>
            </w:pPr>
            <w:r>
              <w:rPr>
                <w:sz w:val="18"/>
                <w:szCs w:val="18"/>
              </w:rPr>
              <w:t>-identify that most living things live in habitats to which they are suited and describe how different habitats provide for the basic needs of different kinds of animals and plants, and how they depend on each other.</w:t>
            </w:r>
          </w:p>
          <w:p>
            <w:pPr>
              <w:rPr>
                <w:sz w:val="18"/>
                <w:szCs w:val="18"/>
              </w:rPr>
            </w:pPr>
            <w:r>
              <w:rPr>
                <w:sz w:val="18"/>
                <w:szCs w:val="18"/>
              </w:rPr>
              <w:t xml:space="preserve">- identify and name a variety of plants and </w:t>
            </w:r>
            <w:r>
              <w:rPr>
                <w:sz w:val="18"/>
                <w:szCs w:val="18"/>
              </w:rPr>
              <w:lastRenderedPageBreak/>
              <w:t>animals in their habitats, including microhabitats.</w:t>
            </w:r>
          </w:p>
          <w:p>
            <w:pPr>
              <w:rPr>
                <w:sz w:val="20"/>
                <w:szCs w:val="20"/>
              </w:rPr>
            </w:pPr>
            <w:r>
              <w:rPr>
                <w:sz w:val="18"/>
                <w:szCs w:val="18"/>
              </w:rPr>
              <w:t>-describe how animals obtain their food from plants and other animals, using the idea of a simple food chain, and identify and name different sources of food.</w:t>
            </w:r>
          </w:p>
        </w:tc>
        <w:tc>
          <w:tcPr>
            <w:tcW w:w="2227" w:type="dxa"/>
          </w:tcPr>
          <w:p>
            <w:pPr>
              <w:rPr>
                <w:sz w:val="18"/>
                <w:szCs w:val="18"/>
              </w:rPr>
            </w:pPr>
            <w:r>
              <w:rPr>
                <w:sz w:val="18"/>
                <w:szCs w:val="18"/>
              </w:rPr>
              <w:lastRenderedPageBreak/>
              <w:t xml:space="preserve">Living things and their habitats </w:t>
            </w:r>
          </w:p>
          <w:p>
            <w:pPr>
              <w:rPr>
                <w:sz w:val="18"/>
                <w:szCs w:val="18"/>
              </w:rPr>
            </w:pPr>
            <w:r>
              <w:rPr>
                <w:sz w:val="18"/>
                <w:szCs w:val="18"/>
              </w:rPr>
              <w:t>-explore and compare the differences between things that are living, dead, and things that have never been alive.</w:t>
            </w:r>
          </w:p>
          <w:p>
            <w:pPr>
              <w:rPr>
                <w:sz w:val="18"/>
                <w:szCs w:val="18"/>
              </w:rPr>
            </w:pPr>
            <w:r>
              <w:rPr>
                <w:sz w:val="18"/>
                <w:szCs w:val="18"/>
              </w:rPr>
              <w:t>-identify that most living things live in habitats to which they are suited and describe how different habitats provide for the basic needs of different kinds of animals and plants, and how they depend on each other.</w:t>
            </w:r>
          </w:p>
          <w:p>
            <w:pPr>
              <w:rPr>
                <w:sz w:val="18"/>
                <w:szCs w:val="18"/>
              </w:rPr>
            </w:pPr>
            <w:r>
              <w:rPr>
                <w:sz w:val="18"/>
                <w:szCs w:val="18"/>
              </w:rPr>
              <w:t xml:space="preserve">- identify and name a variety of plants and </w:t>
            </w:r>
            <w:r>
              <w:rPr>
                <w:sz w:val="18"/>
                <w:szCs w:val="18"/>
              </w:rPr>
              <w:lastRenderedPageBreak/>
              <w:t>animals in their habitats, including microhabitats.</w:t>
            </w:r>
          </w:p>
          <w:p>
            <w:pPr>
              <w:rPr>
                <w:sz w:val="20"/>
                <w:szCs w:val="20"/>
              </w:rPr>
            </w:pPr>
            <w:r>
              <w:rPr>
                <w:sz w:val="18"/>
                <w:szCs w:val="18"/>
              </w:rPr>
              <w:t>-describe how animals obtain their food from plants and other animals, using the idea of a simple food chain, and identify and name different sources of food.</w:t>
            </w:r>
          </w:p>
        </w:tc>
        <w:tc>
          <w:tcPr>
            <w:tcW w:w="2230" w:type="dxa"/>
          </w:tcPr>
          <w:p>
            <w:pPr>
              <w:pStyle w:val="bulletundertext"/>
              <w:numPr>
                <w:ilvl w:val="0"/>
                <w:numId w:val="0"/>
              </w:numPr>
              <w:spacing w:after="120"/>
              <w:rPr>
                <w:rFonts w:asciiTheme="minorHAnsi" w:hAnsiTheme="minorHAnsi"/>
                <w:sz w:val="18"/>
              </w:rPr>
            </w:pPr>
            <w:r>
              <w:rPr>
                <w:rFonts w:asciiTheme="minorHAnsi" w:hAnsiTheme="minorHAnsi"/>
                <w:sz w:val="18"/>
              </w:rPr>
              <w:lastRenderedPageBreak/>
              <w:t>Plants:</w:t>
            </w:r>
          </w:p>
          <w:p>
            <w:pPr>
              <w:pStyle w:val="bulletundertext"/>
              <w:numPr>
                <w:ilvl w:val="0"/>
                <w:numId w:val="0"/>
              </w:numPr>
              <w:spacing w:after="120"/>
              <w:rPr>
                <w:rFonts w:asciiTheme="minorHAnsi" w:hAnsiTheme="minorHAnsi"/>
                <w:sz w:val="18"/>
              </w:rPr>
            </w:pPr>
            <w:r>
              <w:rPr>
                <w:rFonts w:asciiTheme="minorHAnsi" w:hAnsiTheme="minorHAnsi"/>
                <w:sz w:val="18"/>
              </w:rPr>
              <w:t xml:space="preserve">-observe and describe how seeds and bulbs grow into mature plants.  </w:t>
            </w:r>
          </w:p>
          <w:p>
            <w:pPr>
              <w:rPr>
                <w:sz w:val="20"/>
                <w:szCs w:val="20"/>
              </w:rPr>
            </w:pPr>
            <w:r>
              <w:rPr>
                <w:sz w:val="18"/>
              </w:rPr>
              <w:t>-find out and describe how plants need water, light and a suitable temperature to grow and stay healthy.</w:t>
            </w:r>
          </w:p>
        </w:tc>
        <w:tc>
          <w:tcPr>
            <w:tcW w:w="2222" w:type="dxa"/>
          </w:tcPr>
          <w:p>
            <w:pPr>
              <w:rPr>
                <w:sz w:val="18"/>
                <w:szCs w:val="18"/>
              </w:rPr>
            </w:pPr>
            <w:r>
              <w:rPr>
                <w:sz w:val="18"/>
                <w:szCs w:val="18"/>
              </w:rPr>
              <w:t xml:space="preserve">Animals including Humans: </w:t>
            </w:r>
          </w:p>
          <w:p>
            <w:pPr>
              <w:rPr>
                <w:sz w:val="18"/>
                <w:szCs w:val="18"/>
              </w:rPr>
            </w:pPr>
            <w:r>
              <w:rPr>
                <w:sz w:val="18"/>
                <w:szCs w:val="18"/>
              </w:rPr>
              <w:t>-notice that animals, including humans, have offspring which grow into adults</w:t>
            </w:r>
          </w:p>
          <w:p>
            <w:pPr>
              <w:rPr>
                <w:sz w:val="18"/>
                <w:szCs w:val="18"/>
              </w:rPr>
            </w:pPr>
            <w:r>
              <w:rPr>
                <w:sz w:val="18"/>
                <w:szCs w:val="18"/>
              </w:rPr>
              <w:t>-find out about and describe the basic needs of animals, including humans, for survival (water, food and air)</w:t>
            </w:r>
          </w:p>
          <w:p>
            <w:pPr>
              <w:rPr>
                <w:sz w:val="20"/>
                <w:szCs w:val="20"/>
              </w:rPr>
            </w:pPr>
            <w:r>
              <w:rPr>
                <w:sz w:val="18"/>
                <w:szCs w:val="18"/>
              </w:rPr>
              <w:t>-describe the importance for humans of exercise, eating the right amounts of different types of food, and hygiene.</w:t>
            </w:r>
          </w:p>
        </w:tc>
      </w:tr>
      <w:tr>
        <w:trPr>
          <w:trHeight w:val="364"/>
        </w:trPr>
        <w:tc>
          <w:tcPr>
            <w:tcW w:w="1564" w:type="dxa"/>
            <w:shd w:val="clear" w:color="auto" w:fill="00B050"/>
          </w:tcPr>
          <w:p>
            <w:pPr>
              <w:rPr>
                <w:b/>
                <w:color w:val="FFFFFF" w:themeColor="background1"/>
              </w:rPr>
            </w:pPr>
            <w:r>
              <w:rPr>
                <w:b/>
                <w:color w:val="FFFFFF" w:themeColor="background1"/>
              </w:rPr>
              <w:t>ART AND DT</w:t>
            </w:r>
          </w:p>
        </w:tc>
        <w:tc>
          <w:tcPr>
            <w:tcW w:w="2513" w:type="dxa"/>
          </w:tcPr>
          <w:p>
            <w:pPr>
              <w:rPr>
                <w:sz w:val="20"/>
                <w:szCs w:val="20"/>
              </w:rPr>
            </w:pPr>
            <w:r>
              <w:rPr>
                <w:sz w:val="18"/>
              </w:rPr>
              <w:t>Cross stitch bookmarks</w:t>
            </w:r>
          </w:p>
        </w:tc>
        <w:tc>
          <w:tcPr>
            <w:tcW w:w="2535" w:type="dxa"/>
          </w:tcPr>
          <w:p>
            <w:pPr>
              <w:rPr>
                <w:sz w:val="18"/>
              </w:rPr>
            </w:pPr>
            <w:r>
              <w:rPr>
                <w:sz w:val="18"/>
              </w:rPr>
              <w:t>Chimeric flying creatures</w:t>
            </w:r>
          </w:p>
          <w:p>
            <w:pPr>
              <w:rPr>
                <w:sz w:val="20"/>
                <w:szCs w:val="20"/>
              </w:rPr>
            </w:pPr>
            <w:r>
              <w:rPr>
                <w:sz w:val="18"/>
              </w:rPr>
              <w:t>3d bird/angels/ Christmas decorations</w:t>
            </w:r>
          </w:p>
        </w:tc>
        <w:tc>
          <w:tcPr>
            <w:tcW w:w="2226" w:type="dxa"/>
          </w:tcPr>
          <w:p>
            <w:pPr>
              <w:rPr>
                <w:sz w:val="18"/>
              </w:rPr>
            </w:pPr>
            <w:r>
              <w:rPr>
                <w:sz w:val="18"/>
              </w:rPr>
              <w:t xml:space="preserve">Portraits </w:t>
            </w:r>
          </w:p>
          <w:p>
            <w:pPr>
              <w:rPr>
                <w:sz w:val="20"/>
                <w:szCs w:val="20"/>
              </w:rPr>
            </w:pPr>
          </w:p>
        </w:tc>
        <w:tc>
          <w:tcPr>
            <w:tcW w:w="2227" w:type="dxa"/>
          </w:tcPr>
          <w:p>
            <w:pPr>
              <w:rPr>
                <w:sz w:val="18"/>
              </w:rPr>
            </w:pPr>
            <w:r>
              <w:rPr>
                <w:sz w:val="18"/>
              </w:rPr>
              <w:t>SLINKACHU photography</w:t>
            </w:r>
          </w:p>
          <w:p>
            <w:pPr>
              <w:rPr>
                <w:sz w:val="20"/>
                <w:szCs w:val="20"/>
              </w:rPr>
            </w:pPr>
            <w:r>
              <w:rPr>
                <w:sz w:val="18"/>
              </w:rPr>
              <w:t>Design and make vehicles</w:t>
            </w:r>
          </w:p>
        </w:tc>
        <w:tc>
          <w:tcPr>
            <w:tcW w:w="2230" w:type="dxa"/>
          </w:tcPr>
          <w:p>
            <w:pPr>
              <w:pStyle w:val="bulletundertext"/>
              <w:numPr>
                <w:ilvl w:val="0"/>
                <w:numId w:val="0"/>
              </w:numPr>
              <w:spacing w:after="0"/>
              <w:rPr>
                <w:rFonts w:asciiTheme="minorHAnsi" w:hAnsiTheme="minorHAnsi"/>
                <w:sz w:val="16"/>
                <w:szCs w:val="20"/>
              </w:rPr>
            </w:pPr>
            <w:r>
              <w:rPr>
                <w:rFonts w:asciiTheme="minorHAnsi" w:hAnsiTheme="minorHAnsi"/>
                <w:sz w:val="16"/>
                <w:szCs w:val="20"/>
              </w:rPr>
              <w:t xml:space="preserve">Beatrix Potter </w:t>
            </w:r>
          </w:p>
          <w:p>
            <w:pPr>
              <w:rPr>
                <w:sz w:val="16"/>
                <w:szCs w:val="20"/>
              </w:rPr>
            </w:pPr>
            <w:r>
              <w:rPr>
                <w:sz w:val="16"/>
                <w:szCs w:val="20"/>
              </w:rPr>
              <w:t>Continuous line drawing</w:t>
            </w:r>
          </w:p>
          <w:p>
            <w:pPr>
              <w:pStyle w:val="bulletundertext"/>
              <w:numPr>
                <w:ilvl w:val="0"/>
                <w:numId w:val="0"/>
              </w:numPr>
              <w:spacing w:after="0"/>
              <w:rPr>
                <w:rFonts w:asciiTheme="minorHAnsi" w:hAnsiTheme="minorHAnsi"/>
                <w:sz w:val="16"/>
                <w:szCs w:val="20"/>
              </w:rPr>
            </w:pPr>
            <w:r>
              <w:rPr>
                <w:rFonts w:asciiTheme="minorHAnsi" w:hAnsiTheme="minorHAnsi"/>
                <w:sz w:val="16"/>
                <w:szCs w:val="20"/>
              </w:rPr>
              <w:t xml:space="preserve">Cooking and Nutrition </w:t>
            </w:r>
          </w:p>
          <w:p>
            <w:pPr>
              <w:rPr>
                <w:sz w:val="20"/>
                <w:szCs w:val="20"/>
              </w:rPr>
            </w:pPr>
          </w:p>
        </w:tc>
        <w:tc>
          <w:tcPr>
            <w:tcW w:w="2222" w:type="dxa"/>
          </w:tcPr>
          <w:p>
            <w:pPr>
              <w:rPr>
                <w:sz w:val="18"/>
              </w:rPr>
            </w:pPr>
            <w:r>
              <w:rPr>
                <w:sz w:val="18"/>
              </w:rPr>
              <w:t>Body images – Light and shadow</w:t>
            </w:r>
          </w:p>
          <w:p>
            <w:pPr>
              <w:rPr>
                <w:sz w:val="18"/>
              </w:rPr>
            </w:pPr>
            <w:r>
              <w:rPr>
                <w:sz w:val="18"/>
              </w:rPr>
              <w:t>Oil pastels</w:t>
            </w:r>
          </w:p>
          <w:p>
            <w:pPr>
              <w:rPr>
                <w:sz w:val="20"/>
                <w:szCs w:val="20"/>
              </w:rPr>
            </w:pPr>
            <w:r>
              <w:rPr>
                <w:sz w:val="18"/>
              </w:rPr>
              <w:t>Design and make flags.</w:t>
            </w:r>
          </w:p>
        </w:tc>
      </w:tr>
      <w:tr>
        <w:trPr>
          <w:trHeight w:val="364"/>
        </w:trPr>
        <w:tc>
          <w:tcPr>
            <w:tcW w:w="1564" w:type="dxa"/>
            <w:shd w:val="clear" w:color="auto" w:fill="00B050"/>
          </w:tcPr>
          <w:p>
            <w:pPr>
              <w:rPr>
                <w:b/>
                <w:color w:val="FFFFFF" w:themeColor="background1"/>
              </w:rPr>
            </w:pPr>
            <w:r>
              <w:rPr>
                <w:b/>
                <w:color w:val="FFFFFF" w:themeColor="background1"/>
              </w:rPr>
              <w:t>MUSIC</w:t>
            </w:r>
          </w:p>
        </w:tc>
        <w:tc>
          <w:tcPr>
            <w:tcW w:w="2513" w:type="dxa"/>
          </w:tcPr>
          <w:p>
            <w:pPr>
              <w:rPr>
                <w:sz w:val="20"/>
                <w:szCs w:val="20"/>
              </w:rPr>
            </w:pPr>
            <w:r>
              <w:rPr>
                <w:sz w:val="20"/>
                <w:szCs w:val="20"/>
              </w:rPr>
              <w:t xml:space="preserve">Tchaikovsky- The Nut cracker </w:t>
            </w:r>
          </w:p>
          <w:p>
            <w:pPr>
              <w:rPr>
                <w:sz w:val="20"/>
                <w:szCs w:val="20"/>
              </w:rPr>
            </w:pPr>
            <w:r>
              <w:rPr>
                <w:sz w:val="20"/>
                <w:szCs w:val="20"/>
              </w:rPr>
              <w:t xml:space="preserve">Creating graphic scores. </w:t>
            </w:r>
          </w:p>
          <w:p>
            <w:pPr>
              <w:rPr>
                <w:sz w:val="20"/>
                <w:szCs w:val="20"/>
              </w:rPr>
            </w:pPr>
          </w:p>
        </w:tc>
        <w:tc>
          <w:tcPr>
            <w:tcW w:w="2535" w:type="dxa"/>
          </w:tcPr>
          <w:p>
            <w:pPr>
              <w:rPr>
                <w:sz w:val="18"/>
              </w:rPr>
            </w:pPr>
            <w:r>
              <w:rPr>
                <w:sz w:val="18"/>
              </w:rPr>
              <w:t xml:space="preserve">Link music to colour and season </w:t>
            </w:r>
          </w:p>
          <w:p>
            <w:pPr>
              <w:rPr>
                <w:sz w:val="18"/>
              </w:rPr>
            </w:pPr>
            <w:r>
              <w:rPr>
                <w:sz w:val="18"/>
              </w:rPr>
              <w:t xml:space="preserve">Explore how music can be used to evoke emotions </w:t>
            </w:r>
          </w:p>
          <w:p>
            <w:pPr>
              <w:rPr>
                <w:sz w:val="20"/>
                <w:szCs w:val="20"/>
              </w:rPr>
            </w:pPr>
            <w:r>
              <w:rPr>
                <w:sz w:val="18"/>
              </w:rPr>
              <w:t>Create music using voice and available instruments.</w:t>
            </w:r>
          </w:p>
        </w:tc>
        <w:tc>
          <w:tcPr>
            <w:tcW w:w="2226" w:type="dxa"/>
          </w:tcPr>
          <w:p>
            <w:pPr>
              <w:rPr>
                <w:sz w:val="20"/>
                <w:szCs w:val="20"/>
              </w:rPr>
            </w:pPr>
            <w:r>
              <w:rPr>
                <w:sz w:val="20"/>
                <w:szCs w:val="20"/>
              </w:rPr>
              <w:t xml:space="preserve">First Access Recorder sessions </w:t>
            </w:r>
          </w:p>
        </w:tc>
        <w:tc>
          <w:tcPr>
            <w:tcW w:w="2227" w:type="dxa"/>
          </w:tcPr>
          <w:p>
            <w:pPr>
              <w:rPr>
                <w:sz w:val="20"/>
                <w:szCs w:val="20"/>
              </w:rPr>
            </w:pPr>
            <w:r>
              <w:rPr>
                <w:sz w:val="20"/>
                <w:szCs w:val="20"/>
              </w:rPr>
              <w:t>First Access Recorder sessions</w:t>
            </w:r>
          </w:p>
        </w:tc>
        <w:tc>
          <w:tcPr>
            <w:tcW w:w="2230" w:type="dxa"/>
          </w:tcPr>
          <w:p>
            <w:pPr>
              <w:rPr>
                <w:sz w:val="18"/>
              </w:rPr>
            </w:pPr>
            <w:r>
              <w:rPr>
                <w:sz w:val="18"/>
              </w:rPr>
              <w:t xml:space="preserve">Pitch, tempo, duration and dynamics. </w:t>
            </w:r>
          </w:p>
          <w:p>
            <w:pPr>
              <w:rPr>
                <w:sz w:val="20"/>
                <w:szCs w:val="20"/>
              </w:rPr>
            </w:pPr>
            <w:r>
              <w:rPr>
                <w:sz w:val="18"/>
              </w:rPr>
              <w:t xml:space="preserve">Environmental sounds using instruments and body percussion.  </w:t>
            </w:r>
          </w:p>
        </w:tc>
        <w:tc>
          <w:tcPr>
            <w:tcW w:w="2222" w:type="dxa"/>
          </w:tcPr>
          <w:p>
            <w:pPr>
              <w:rPr>
                <w:sz w:val="20"/>
                <w:szCs w:val="20"/>
              </w:rPr>
            </w:pPr>
            <w:r>
              <w:rPr>
                <w:sz w:val="20"/>
                <w:szCs w:val="20"/>
              </w:rPr>
              <w:t>Samba</w:t>
            </w:r>
          </w:p>
          <w:p>
            <w:pPr>
              <w:rPr>
                <w:sz w:val="20"/>
                <w:szCs w:val="20"/>
              </w:rPr>
            </w:pPr>
            <w:r>
              <w:rPr>
                <w:sz w:val="20"/>
                <w:szCs w:val="20"/>
              </w:rPr>
              <w:t xml:space="preserve">Playing Samba rhythms on a variety of instruments. </w:t>
            </w:r>
          </w:p>
        </w:tc>
      </w:tr>
      <w:tr>
        <w:trPr>
          <w:trHeight w:val="714"/>
        </w:trPr>
        <w:tc>
          <w:tcPr>
            <w:tcW w:w="1564" w:type="dxa"/>
            <w:shd w:val="clear" w:color="auto" w:fill="00B050"/>
          </w:tcPr>
          <w:p>
            <w:pPr>
              <w:rPr>
                <w:b/>
                <w:color w:val="FFFFFF" w:themeColor="background1"/>
              </w:rPr>
            </w:pPr>
            <w:r>
              <w:rPr>
                <w:b/>
                <w:color w:val="FFFFFF" w:themeColor="background1"/>
              </w:rPr>
              <w:t>Physical Education</w:t>
            </w:r>
          </w:p>
        </w:tc>
        <w:tc>
          <w:tcPr>
            <w:tcW w:w="2513" w:type="dxa"/>
          </w:tcPr>
          <w:p>
            <w:r>
              <w:t xml:space="preserve">Unit 1 </w:t>
            </w:r>
          </w:p>
          <w:p>
            <w:r>
              <w:t xml:space="preserve">Personal Skills – coordination and static balance. </w:t>
            </w:r>
          </w:p>
          <w:p>
            <w:r>
              <w:t xml:space="preserve">Gymnastics </w:t>
            </w:r>
          </w:p>
        </w:tc>
        <w:tc>
          <w:tcPr>
            <w:tcW w:w="2535" w:type="dxa"/>
          </w:tcPr>
          <w:p>
            <w:r>
              <w:t xml:space="preserve">Unit 2 </w:t>
            </w:r>
          </w:p>
          <w:p>
            <w:r>
              <w:t>Social Skills – dynamic and static balance.</w:t>
            </w:r>
          </w:p>
          <w:p>
            <w:r>
              <w:t xml:space="preserve">Dance </w:t>
            </w:r>
          </w:p>
          <w:p>
            <w:pPr>
              <w:rPr>
                <w:sz w:val="20"/>
                <w:szCs w:val="20"/>
              </w:rPr>
            </w:pPr>
          </w:p>
        </w:tc>
        <w:tc>
          <w:tcPr>
            <w:tcW w:w="2226" w:type="dxa"/>
          </w:tcPr>
          <w:p>
            <w:r>
              <w:t>Unit 3</w:t>
            </w:r>
          </w:p>
          <w:p>
            <w:r>
              <w:t>Cognitive skills – dynamic and static balance</w:t>
            </w:r>
          </w:p>
          <w:p>
            <w:pPr>
              <w:rPr>
                <w:sz w:val="20"/>
                <w:szCs w:val="20"/>
              </w:rPr>
            </w:pPr>
            <w:r>
              <w:t>Gymnastics</w:t>
            </w:r>
          </w:p>
        </w:tc>
        <w:tc>
          <w:tcPr>
            <w:tcW w:w="2227" w:type="dxa"/>
          </w:tcPr>
          <w:p>
            <w:r>
              <w:t>Unit 4</w:t>
            </w:r>
          </w:p>
          <w:p>
            <w:r>
              <w:t>Creative skills – ball games and counter balance</w:t>
            </w:r>
          </w:p>
          <w:p>
            <w:pPr>
              <w:rPr>
                <w:sz w:val="20"/>
                <w:szCs w:val="20"/>
              </w:rPr>
            </w:pPr>
            <w:r>
              <w:rPr>
                <w:sz w:val="20"/>
                <w:szCs w:val="20"/>
              </w:rPr>
              <w:t xml:space="preserve">Net &amp; Wall </w:t>
            </w:r>
          </w:p>
        </w:tc>
        <w:tc>
          <w:tcPr>
            <w:tcW w:w="2230" w:type="dxa"/>
          </w:tcPr>
          <w:p>
            <w:r>
              <w:t>Unit 5</w:t>
            </w:r>
          </w:p>
          <w:p>
            <w:r>
              <w:t>Applying physical skills – coordination and agility</w:t>
            </w:r>
          </w:p>
          <w:p>
            <w:pPr>
              <w:rPr>
                <w:sz w:val="20"/>
                <w:szCs w:val="20"/>
              </w:rPr>
            </w:pPr>
            <w:r>
              <w:t xml:space="preserve">Athletics </w:t>
            </w:r>
          </w:p>
        </w:tc>
        <w:tc>
          <w:tcPr>
            <w:tcW w:w="2222" w:type="dxa"/>
          </w:tcPr>
          <w:p>
            <w:r>
              <w:t>Unit 6</w:t>
            </w:r>
          </w:p>
          <w:p>
            <w:r>
              <w:t>Health and fitness – agility and balance</w:t>
            </w:r>
          </w:p>
          <w:p>
            <w:pPr>
              <w:rPr>
                <w:sz w:val="20"/>
                <w:szCs w:val="20"/>
              </w:rPr>
            </w:pPr>
            <w:r>
              <w:t xml:space="preserve">Striking and fielding </w:t>
            </w:r>
          </w:p>
        </w:tc>
      </w:tr>
      <w:tr>
        <w:trPr>
          <w:trHeight w:val="294"/>
        </w:trPr>
        <w:tc>
          <w:tcPr>
            <w:tcW w:w="1564" w:type="dxa"/>
            <w:shd w:val="clear" w:color="auto" w:fill="00B050"/>
          </w:tcPr>
          <w:p>
            <w:pPr>
              <w:rPr>
                <w:b/>
                <w:color w:val="FFFFFF" w:themeColor="background1"/>
              </w:rPr>
            </w:pPr>
            <w:r>
              <w:rPr>
                <w:b/>
                <w:color w:val="FFFFFF" w:themeColor="background1"/>
              </w:rPr>
              <w:t>RE</w:t>
            </w:r>
          </w:p>
        </w:tc>
        <w:tc>
          <w:tcPr>
            <w:tcW w:w="2513" w:type="dxa"/>
          </w:tcPr>
          <w:p>
            <w:pPr>
              <w:rPr>
                <w:sz w:val="20"/>
                <w:szCs w:val="20"/>
              </w:rPr>
            </w:pPr>
            <w:r>
              <w:rPr>
                <w:sz w:val="20"/>
                <w:szCs w:val="20"/>
              </w:rPr>
              <w:t xml:space="preserve">Christianity </w:t>
            </w:r>
          </w:p>
          <w:p>
            <w:pPr>
              <w:rPr>
                <w:sz w:val="20"/>
                <w:szCs w:val="20"/>
              </w:rPr>
            </w:pPr>
            <w:r>
              <w:rPr>
                <w:sz w:val="20"/>
                <w:szCs w:val="20"/>
              </w:rPr>
              <w:t xml:space="preserve">What is the bible? </w:t>
            </w:r>
          </w:p>
        </w:tc>
        <w:tc>
          <w:tcPr>
            <w:tcW w:w="2535" w:type="dxa"/>
          </w:tcPr>
          <w:p>
            <w:pPr>
              <w:rPr>
                <w:sz w:val="20"/>
                <w:szCs w:val="20"/>
              </w:rPr>
            </w:pPr>
            <w:r>
              <w:rPr>
                <w:sz w:val="20"/>
                <w:szCs w:val="20"/>
              </w:rPr>
              <w:t xml:space="preserve">Christianity </w:t>
            </w:r>
          </w:p>
          <w:p>
            <w:pPr>
              <w:rPr>
                <w:sz w:val="20"/>
                <w:szCs w:val="20"/>
              </w:rPr>
            </w:pPr>
            <w:r>
              <w:rPr>
                <w:sz w:val="20"/>
                <w:szCs w:val="20"/>
              </w:rPr>
              <w:t xml:space="preserve">Who is Jesus? </w:t>
            </w:r>
          </w:p>
        </w:tc>
        <w:tc>
          <w:tcPr>
            <w:tcW w:w="2226" w:type="dxa"/>
          </w:tcPr>
          <w:p>
            <w:pPr>
              <w:rPr>
                <w:sz w:val="20"/>
                <w:szCs w:val="20"/>
              </w:rPr>
            </w:pPr>
            <w:r>
              <w:rPr>
                <w:sz w:val="20"/>
                <w:szCs w:val="20"/>
              </w:rPr>
              <w:t>Christianity</w:t>
            </w:r>
          </w:p>
          <w:p>
            <w:pPr>
              <w:rPr>
                <w:sz w:val="20"/>
                <w:szCs w:val="20"/>
              </w:rPr>
            </w:pPr>
            <w:r>
              <w:rPr>
                <w:sz w:val="20"/>
                <w:szCs w:val="20"/>
              </w:rPr>
              <w:t xml:space="preserve">How did Celtic Saints follow up the example of Jesus? </w:t>
            </w:r>
          </w:p>
        </w:tc>
        <w:tc>
          <w:tcPr>
            <w:tcW w:w="2227" w:type="dxa"/>
          </w:tcPr>
          <w:p>
            <w:pPr>
              <w:rPr>
                <w:sz w:val="20"/>
                <w:szCs w:val="20"/>
              </w:rPr>
            </w:pPr>
            <w:r>
              <w:rPr>
                <w:sz w:val="20"/>
                <w:szCs w:val="20"/>
              </w:rPr>
              <w:t xml:space="preserve">Hinduism </w:t>
            </w:r>
          </w:p>
          <w:p>
            <w:pPr>
              <w:rPr>
                <w:sz w:val="20"/>
                <w:szCs w:val="20"/>
              </w:rPr>
            </w:pPr>
            <w:r>
              <w:rPr>
                <w:sz w:val="20"/>
                <w:szCs w:val="20"/>
              </w:rPr>
              <w:t xml:space="preserve">How do Hindus worship? </w:t>
            </w:r>
          </w:p>
        </w:tc>
        <w:tc>
          <w:tcPr>
            <w:tcW w:w="2230" w:type="dxa"/>
          </w:tcPr>
          <w:p>
            <w:pPr>
              <w:rPr>
                <w:sz w:val="20"/>
                <w:szCs w:val="20"/>
              </w:rPr>
            </w:pPr>
            <w:r>
              <w:rPr>
                <w:sz w:val="20"/>
                <w:szCs w:val="20"/>
              </w:rPr>
              <w:t xml:space="preserve">Hinduism </w:t>
            </w:r>
          </w:p>
          <w:p>
            <w:pPr>
              <w:rPr>
                <w:sz w:val="20"/>
                <w:szCs w:val="20"/>
              </w:rPr>
            </w:pPr>
            <w:r>
              <w:rPr>
                <w:sz w:val="20"/>
                <w:szCs w:val="20"/>
              </w:rPr>
              <w:t xml:space="preserve">Who do Hindus look up to? Who are their heroes of faith? </w:t>
            </w:r>
          </w:p>
        </w:tc>
        <w:tc>
          <w:tcPr>
            <w:tcW w:w="2222" w:type="dxa"/>
          </w:tcPr>
          <w:p>
            <w:pPr>
              <w:rPr>
                <w:sz w:val="20"/>
                <w:szCs w:val="20"/>
              </w:rPr>
            </w:pPr>
            <w:r>
              <w:rPr>
                <w:sz w:val="20"/>
                <w:szCs w:val="20"/>
              </w:rPr>
              <w:t xml:space="preserve">Christianity </w:t>
            </w:r>
          </w:p>
          <w:p>
            <w:pPr>
              <w:rPr>
                <w:sz w:val="20"/>
                <w:szCs w:val="20"/>
              </w:rPr>
            </w:pPr>
            <w:r>
              <w:rPr>
                <w:sz w:val="20"/>
                <w:szCs w:val="20"/>
              </w:rPr>
              <w:t xml:space="preserve">How do Christians worship in my community? </w:t>
            </w:r>
          </w:p>
        </w:tc>
      </w:tr>
      <w:tr>
        <w:trPr>
          <w:trHeight w:val="364"/>
        </w:trPr>
        <w:tc>
          <w:tcPr>
            <w:tcW w:w="1564" w:type="dxa"/>
            <w:shd w:val="clear" w:color="auto" w:fill="00B050"/>
          </w:tcPr>
          <w:p>
            <w:pPr>
              <w:rPr>
                <w:b/>
                <w:color w:val="FFFFFF" w:themeColor="background1"/>
              </w:rPr>
            </w:pPr>
            <w:r>
              <w:rPr>
                <w:b/>
                <w:color w:val="FFFFFF" w:themeColor="background1"/>
              </w:rPr>
              <w:t>PSHE/SEAL</w:t>
            </w:r>
          </w:p>
        </w:tc>
        <w:tc>
          <w:tcPr>
            <w:tcW w:w="2513" w:type="dxa"/>
          </w:tcPr>
          <w:p>
            <w:pPr>
              <w:rPr>
                <w:sz w:val="20"/>
                <w:szCs w:val="20"/>
              </w:rPr>
            </w:pPr>
            <w:r>
              <w:rPr>
                <w:sz w:val="20"/>
                <w:szCs w:val="20"/>
              </w:rPr>
              <w:t xml:space="preserve">New beginnings </w:t>
            </w:r>
          </w:p>
        </w:tc>
        <w:tc>
          <w:tcPr>
            <w:tcW w:w="2535" w:type="dxa"/>
          </w:tcPr>
          <w:p>
            <w:pPr>
              <w:rPr>
                <w:sz w:val="20"/>
                <w:szCs w:val="20"/>
              </w:rPr>
            </w:pPr>
            <w:r>
              <w:rPr>
                <w:sz w:val="20"/>
                <w:szCs w:val="20"/>
              </w:rPr>
              <w:t xml:space="preserve">Getting on and falling out </w:t>
            </w:r>
          </w:p>
        </w:tc>
        <w:tc>
          <w:tcPr>
            <w:tcW w:w="2226" w:type="dxa"/>
          </w:tcPr>
          <w:p>
            <w:pPr>
              <w:rPr>
                <w:sz w:val="20"/>
                <w:szCs w:val="20"/>
              </w:rPr>
            </w:pPr>
            <w:r>
              <w:rPr>
                <w:sz w:val="20"/>
                <w:szCs w:val="20"/>
              </w:rPr>
              <w:t xml:space="preserve">Going for goals </w:t>
            </w:r>
          </w:p>
        </w:tc>
        <w:tc>
          <w:tcPr>
            <w:tcW w:w="2227" w:type="dxa"/>
          </w:tcPr>
          <w:p>
            <w:pPr>
              <w:rPr>
                <w:sz w:val="20"/>
                <w:szCs w:val="20"/>
              </w:rPr>
            </w:pPr>
            <w:r>
              <w:rPr>
                <w:sz w:val="20"/>
                <w:szCs w:val="20"/>
              </w:rPr>
              <w:t xml:space="preserve">Good to be me </w:t>
            </w:r>
          </w:p>
        </w:tc>
        <w:tc>
          <w:tcPr>
            <w:tcW w:w="2230" w:type="dxa"/>
          </w:tcPr>
          <w:p>
            <w:pPr>
              <w:rPr>
                <w:sz w:val="20"/>
                <w:szCs w:val="20"/>
              </w:rPr>
            </w:pPr>
            <w:r>
              <w:rPr>
                <w:sz w:val="20"/>
                <w:szCs w:val="20"/>
              </w:rPr>
              <w:t xml:space="preserve">Relationships </w:t>
            </w:r>
          </w:p>
        </w:tc>
        <w:tc>
          <w:tcPr>
            <w:tcW w:w="2222" w:type="dxa"/>
          </w:tcPr>
          <w:p>
            <w:pPr>
              <w:rPr>
                <w:sz w:val="20"/>
                <w:szCs w:val="20"/>
              </w:rPr>
            </w:pPr>
            <w:r>
              <w:rPr>
                <w:sz w:val="20"/>
                <w:szCs w:val="20"/>
              </w:rPr>
              <w:t xml:space="preserve">SRE week </w:t>
            </w:r>
          </w:p>
          <w:p>
            <w:pPr>
              <w:rPr>
                <w:sz w:val="20"/>
                <w:szCs w:val="20"/>
              </w:rPr>
            </w:pPr>
            <w:r>
              <w:rPr>
                <w:sz w:val="20"/>
                <w:szCs w:val="20"/>
              </w:rPr>
              <w:t xml:space="preserve">Changes </w:t>
            </w:r>
          </w:p>
        </w:tc>
      </w:tr>
    </w:tbl>
    <w:p>
      <w:pPr>
        <w:jc w:val="center"/>
      </w:pPr>
    </w:p>
    <w:sectPr>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00489-D8C5-4D6A-857C-61390364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ulletundertext">
    <w:name w:val="bullet (under text)"/>
    <w:pPr>
      <w:numPr>
        <w:numId w:val="1"/>
      </w:numPr>
      <w:spacing w:after="240" w:line="288" w:lineRule="auto"/>
    </w:pPr>
    <w:rPr>
      <w:rFonts w:ascii="Arial" w:eastAsia="Times New Roman" w:hAnsi="Arial" w:cs="Arial"/>
      <w:sz w:val="24"/>
      <w:szCs w:val="24"/>
      <w:lang w:eastAsia="en-GB"/>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Perranporth CP School</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Keast</dc:creator>
  <cp:keywords/>
  <dc:description/>
  <cp:lastModifiedBy>Alistair Johnson</cp:lastModifiedBy>
  <cp:revision>2</cp:revision>
  <cp:lastPrinted>2015-08-21T11:20:00Z</cp:lastPrinted>
  <dcterms:created xsi:type="dcterms:W3CDTF">2018-01-14T18:38:00Z</dcterms:created>
  <dcterms:modified xsi:type="dcterms:W3CDTF">2018-01-14T18:38:00Z</dcterms:modified>
</cp:coreProperties>
</file>