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noProof/>
        </w:rPr>
        <w:id w:val="1200664231"/>
        <w:docPartObj>
          <w:docPartGallery w:val="Cover Pages"/>
          <w:docPartUnique/>
        </w:docPartObj>
      </w:sdtPr>
      <w:sdtEndPr>
        <w:rPr>
          <w:rFonts w:cs="Times New Roman"/>
          <w:b/>
          <w:noProof w:val="0"/>
          <w:sz w:val="28"/>
        </w:rPr>
      </w:sdtEndPr>
      <w:sdtContent>
        <w:p w14:paraId="58D54D7E" w14:textId="7FB7B49D" w:rsidR="0008474F" w:rsidRDefault="0008474F" w:rsidP="00B82726">
          <w:pPr>
            <w:rPr>
              <w:rFonts w:cs="Arial"/>
              <w:noProof/>
            </w:rPr>
          </w:pPr>
        </w:p>
        <w:p w14:paraId="0A0AB4FE" w14:textId="1494ECC3" w:rsidR="0008474F" w:rsidRDefault="0008474F" w:rsidP="00B82726">
          <w:pPr>
            <w:rPr>
              <w:rFonts w:cs="Arial"/>
              <w:b/>
              <w:color w:val="000000" w:themeColor="text1"/>
              <w:sz w:val="32"/>
            </w:rPr>
          </w:pPr>
        </w:p>
        <w:p w14:paraId="2D148404" w14:textId="304BA2D9" w:rsidR="0008474F" w:rsidRDefault="003B6B81" w:rsidP="00B82726">
          <w:pPr>
            <w:rPr>
              <w:rFonts w:cs="Arial"/>
              <w:b/>
              <w:color w:val="000000" w:themeColor="text1"/>
              <w:sz w:val="32"/>
            </w:rPr>
          </w:pPr>
          <w:r>
            <w:rPr>
              <w:rFonts w:cs="Arial"/>
              <w:b/>
              <w:noProof/>
              <w:color w:val="000000" w:themeColor="text1"/>
              <w:sz w:val="32"/>
              <w:lang w:eastAsia="en-GB"/>
            </w:rPr>
            <w:drawing>
              <wp:anchor distT="0" distB="0" distL="114300" distR="114300" simplePos="0" relativeHeight="251666432" behindDoc="0" locked="0" layoutInCell="1" allowOverlap="1" wp14:anchorId="3F1D8EC8" wp14:editId="0AEDD046">
                <wp:simplePos x="0" y="0"/>
                <wp:positionH relativeFrom="column">
                  <wp:posOffset>2095500</wp:posOffset>
                </wp:positionH>
                <wp:positionV relativeFrom="paragraph">
                  <wp:posOffset>34290</wp:posOffset>
                </wp:positionV>
                <wp:extent cx="1334373" cy="1323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4373" cy="1323975"/>
                        </a:xfrm>
                        <a:prstGeom prst="rect">
                          <a:avLst/>
                        </a:prstGeom>
                      </pic:spPr>
                    </pic:pic>
                  </a:graphicData>
                </a:graphic>
              </wp:anchor>
            </w:drawing>
          </w:r>
        </w:p>
        <w:p w14:paraId="2111BD7A" w14:textId="3A413889" w:rsidR="0008474F" w:rsidRDefault="0008474F" w:rsidP="00B82726">
          <w:pPr>
            <w:rPr>
              <w:rFonts w:cs="Arial"/>
              <w:b/>
              <w:color w:val="000000" w:themeColor="text1"/>
              <w:sz w:val="32"/>
            </w:rPr>
          </w:pPr>
        </w:p>
        <w:p w14:paraId="7FB9E414" w14:textId="7B2B7503" w:rsidR="0008474F" w:rsidRDefault="0008474F" w:rsidP="0008474F">
          <w:pPr>
            <w:jc w:val="center"/>
            <w:rPr>
              <w:rFonts w:cs="Arial"/>
              <w:color w:val="000000" w:themeColor="text1"/>
            </w:rPr>
          </w:pPr>
        </w:p>
        <w:p w14:paraId="703069DC" w14:textId="77777777" w:rsidR="0008474F" w:rsidRDefault="0008474F" w:rsidP="0008474F">
          <w:pPr>
            <w:jc w:val="center"/>
            <w:rPr>
              <w:rFonts w:cs="Arial"/>
              <w:color w:val="000000" w:themeColor="text1"/>
            </w:rPr>
          </w:pPr>
        </w:p>
        <w:p w14:paraId="77B1CB3B" w14:textId="77777777" w:rsidR="0008474F" w:rsidRDefault="0008474F" w:rsidP="0008474F">
          <w:pPr>
            <w:jc w:val="center"/>
            <w:rPr>
              <w:rFonts w:cs="Arial"/>
              <w:color w:val="000000" w:themeColor="text1"/>
            </w:rPr>
          </w:pPr>
        </w:p>
        <w:p w14:paraId="5E9609A7" w14:textId="77777777" w:rsidR="0008474F" w:rsidRDefault="0008474F" w:rsidP="0008474F">
          <w:pPr>
            <w:jc w:val="center"/>
            <w:rPr>
              <w:rFonts w:cs="Arial"/>
              <w:color w:val="000000" w:themeColor="text1"/>
            </w:rPr>
          </w:pPr>
        </w:p>
        <w:p w14:paraId="58F6227B" w14:textId="77777777" w:rsidR="0008474F" w:rsidRDefault="0008474F" w:rsidP="0008474F">
          <w:pPr>
            <w:jc w:val="center"/>
            <w:rPr>
              <w:rFonts w:cs="Arial"/>
              <w:color w:val="000000" w:themeColor="text1"/>
            </w:rPr>
          </w:pPr>
        </w:p>
        <w:p w14:paraId="605BD00A" w14:textId="77777777" w:rsidR="003B6B81" w:rsidRDefault="003B6B81" w:rsidP="0008474F">
          <w:pPr>
            <w:jc w:val="center"/>
            <w:rPr>
              <w:rFonts w:cs="Arial"/>
              <w:color w:val="000000" w:themeColor="text1"/>
            </w:rPr>
          </w:pPr>
        </w:p>
        <w:p w14:paraId="3D48FBD4" w14:textId="77777777" w:rsidR="003B6B81" w:rsidRDefault="003B6B81" w:rsidP="0008474F">
          <w:pPr>
            <w:jc w:val="center"/>
            <w:rPr>
              <w:rFonts w:cs="Arial"/>
              <w:color w:val="000000" w:themeColor="text1"/>
            </w:rPr>
          </w:pPr>
        </w:p>
        <w:p w14:paraId="33F1D8F2" w14:textId="77777777" w:rsidR="003B6B81" w:rsidRDefault="003B6B81" w:rsidP="0008474F">
          <w:pPr>
            <w:jc w:val="center"/>
            <w:rPr>
              <w:rFonts w:cs="Arial"/>
              <w:color w:val="000000" w:themeColor="text1"/>
            </w:rPr>
          </w:pPr>
        </w:p>
        <w:p w14:paraId="09C4F221" w14:textId="77777777" w:rsidR="0008474F" w:rsidRDefault="0008474F" w:rsidP="0008474F">
          <w:pPr>
            <w:jc w:val="center"/>
            <w:rPr>
              <w:rFonts w:cs="Arial"/>
              <w:color w:val="000000" w:themeColor="text1"/>
            </w:rPr>
          </w:pPr>
        </w:p>
        <w:p w14:paraId="304E8E86" w14:textId="77777777" w:rsidR="0008474F" w:rsidRDefault="0008474F" w:rsidP="0008474F">
          <w:pPr>
            <w:jc w:val="center"/>
            <w:rPr>
              <w:rFonts w:cs="Arial"/>
              <w:color w:val="000000" w:themeColor="text1"/>
            </w:rPr>
          </w:pPr>
        </w:p>
        <w:p w14:paraId="5BE5D7F6" w14:textId="1BB2D314" w:rsidR="0008474F" w:rsidRPr="000C07AC" w:rsidRDefault="001D07CA" w:rsidP="0008474F">
          <w:pPr>
            <w:jc w:val="center"/>
            <w:rPr>
              <w:rFonts w:eastAsiaTheme="majorEastAsia" w:cs="Arial"/>
              <w:b/>
              <w:color w:val="FFD006"/>
              <w:sz w:val="72"/>
              <w:szCs w:val="72"/>
              <w:u w:val="single" w:color="FFD006"/>
              <w:lang w:eastAsia="ja-JP"/>
            </w:rPr>
          </w:pPr>
          <w:r>
            <w:rPr>
              <w:rFonts w:eastAsiaTheme="majorEastAsia" w:cs="Arial"/>
              <w:b/>
              <w:color w:val="FFD006"/>
              <w:sz w:val="72"/>
              <w:szCs w:val="72"/>
              <w:u w:val="single" w:color="FFD006"/>
              <w:lang w:eastAsia="ja-JP"/>
            </w:rPr>
            <w:t>Acle St Edmund C of E Primary School</w:t>
          </w:r>
        </w:p>
        <w:p w14:paraId="1B9ADE59" w14:textId="77777777" w:rsidR="0008474F" w:rsidRDefault="0008474F" w:rsidP="0008474F">
          <w:pPr>
            <w:jc w:val="center"/>
            <w:rPr>
              <w:rFonts w:eastAsiaTheme="majorEastAsia" w:cs="Arial"/>
              <w:color w:val="000000" w:themeColor="text1"/>
              <w:sz w:val="72"/>
              <w:szCs w:val="72"/>
              <w:lang w:eastAsia="ja-JP"/>
            </w:rPr>
          </w:pPr>
        </w:p>
        <w:p w14:paraId="1F50CEFB" w14:textId="0DAC5080" w:rsidR="0008474F" w:rsidRDefault="0008474F" w:rsidP="0008474F">
          <w:pPr>
            <w:jc w:val="center"/>
            <w:rPr>
              <w:rFonts w:eastAsiaTheme="majorEastAsia" w:cs="Arial"/>
              <w:color w:val="000000" w:themeColor="text1"/>
              <w:sz w:val="72"/>
              <w:szCs w:val="72"/>
              <w:lang w:eastAsia="ja-JP"/>
            </w:rPr>
          </w:pPr>
          <w:r>
            <w:rPr>
              <w:rFonts w:eastAsiaTheme="majorEastAsia" w:cs="Arial"/>
              <w:color w:val="000000" w:themeColor="text1"/>
              <w:sz w:val="72"/>
              <w:szCs w:val="72"/>
              <w:lang w:eastAsia="ja-JP"/>
            </w:rPr>
            <w:t>GDPR Data Protection</w:t>
          </w:r>
          <w:r w:rsidRPr="00343B0C">
            <w:rPr>
              <w:rFonts w:eastAsiaTheme="majorEastAsia" w:cs="Arial"/>
              <w:color w:val="000000" w:themeColor="text1"/>
              <w:sz w:val="72"/>
              <w:szCs w:val="72"/>
              <w:lang w:eastAsia="ja-JP"/>
            </w:rPr>
            <w:t xml:space="preserve"> Policy</w:t>
          </w:r>
        </w:p>
        <w:p w14:paraId="58D824E0" w14:textId="77777777" w:rsidR="003B6B81" w:rsidRDefault="003B6B81" w:rsidP="0008474F">
          <w:pPr>
            <w:jc w:val="center"/>
            <w:rPr>
              <w:rFonts w:eastAsiaTheme="majorEastAsia" w:cs="Arial"/>
              <w:color w:val="000000" w:themeColor="text1"/>
              <w:sz w:val="72"/>
              <w:szCs w:val="72"/>
              <w:lang w:eastAsia="ja-JP"/>
            </w:rPr>
          </w:pPr>
        </w:p>
        <w:p w14:paraId="770B7A31" w14:textId="0E5B9B52" w:rsidR="003B6B81" w:rsidRPr="00F165AD" w:rsidRDefault="003B6B81" w:rsidP="0008474F">
          <w:pPr>
            <w:jc w:val="center"/>
            <w:rPr>
              <w:rFonts w:eastAsiaTheme="majorEastAsia" w:cs="Arial"/>
              <w:color w:val="000000" w:themeColor="text1"/>
              <w:sz w:val="72"/>
              <w:szCs w:val="80"/>
              <w:lang w:val="en-US" w:eastAsia="ja-JP"/>
            </w:rPr>
          </w:pPr>
          <w:r>
            <w:rPr>
              <w:rFonts w:eastAsiaTheme="majorEastAsia" w:cs="Arial"/>
              <w:color w:val="000000" w:themeColor="text1"/>
              <w:sz w:val="72"/>
              <w:szCs w:val="72"/>
              <w:lang w:eastAsia="ja-JP"/>
            </w:rPr>
            <w:t>May 2018</w:t>
          </w:r>
        </w:p>
        <w:p w14:paraId="0021BE8E" w14:textId="0ADB4C1F" w:rsidR="0008474F" w:rsidRDefault="00091876">
          <w:pPr>
            <w:spacing w:after="200" w:line="276" w:lineRule="auto"/>
            <w:rPr>
              <w:rFonts w:asciiTheme="minorHAnsi" w:hAnsiTheme="minorHAnsi" w:cstheme="minorBidi"/>
              <w:b/>
              <w:sz w:val="28"/>
            </w:rPr>
          </w:pPr>
        </w:p>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77777777"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68728F">
      <w:pPr>
        <w:pStyle w:val="ListParagraph"/>
        <w:spacing w:before="120" w:after="120" w:line="320" w:lineRule="exact"/>
        <w:ind w:left="360"/>
        <w:jc w:val="both"/>
        <w:rPr>
          <w:b/>
          <w:sz w:val="28"/>
        </w:rPr>
      </w:pPr>
    </w:p>
    <w:p w14:paraId="214D1AAD" w14:textId="77777777" w:rsidR="0008474F" w:rsidRDefault="0008474F" w:rsidP="0068728F">
      <w:pPr>
        <w:pStyle w:val="ListParagraph"/>
        <w:spacing w:before="120" w:after="120" w:line="320" w:lineRule="exact"/>
        <w:ind w:left="360"/>
        <w:jc w:val="both"/>
        <w:rPr>
          <w:b/>
          <w:sz w:val="28"/>
        </w:rPr>
      </w:pPr>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7777777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423633E9" w14:textId="77777777" w:rsidR="0008474F" w:rsidRDefault="0008474F" w:rsidP="0068728F">
      <w:pPr>
        <w:pStyle w:val="ListParagraph"/>
        <w:spacing w:before="120" w:after="120" w:line="320" w:lineRule="exact"/>
        <w:ind w:left="360"/>
        <w:jc w:val="both"/>
        <w:rPr>
          <w:b/>
          <w:sz w:val="28"/>
        </w:rPr>
      </w:pPr>
    </w:p>
    <w:p w14:paraId="1D17A4A1" w14:textId="77777777" w:rsidR="0008474F" w:rsidRDefault="0008474F" w:rsidP="0068728F">
      <w:pPr>
        <w:pStyle w:val="ListParagraph"/>
        <w:spacing w:before="120" w:after="120" w:line="320" w:lineRule="exact"/>
        <w:ind w:left="360"/>
        <w:jc w:val="both"/>
        <w:rPr>
          <w:b/>
          <w:sz w:val="28"/>
        </w:rPr>
      </w:pPr>
    </w:p>
    <w:p w14:paraId="1A56B490"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7777777" w:rsidR="0008474F" w:rsidRDefault="0008474F" w:rsidP="0068728F">
      <w:pPr>
        <w:pStyle w:val="ListParagraph"/>
        <w:spacing w:before="120" w:after="120" w:line="320" w:lineRule="exact"/>
        <w:ind w:left="360"/>
        <w:jc w:val="both"/>
        <w:rPr>
          <w:b/>
          <w:sz w:val="28"/>
        </w:rPr>
      </w:pPr>
    </w:p>
    <w:p w14:paraId="1C3F8573" w14:textId="45BA2811" w:rsidR="0008474F" w:rsidRDefault="0008474F" w:rsidP="0068728F">
      <w:pPr>
        <w:pStyle w:val="ListParagraph"/>
        <w:spacing w:before="120" w:after="120" w:line="320" w:lineRule="exact"/>
        <w:ind w:left="360"/>
        <w:jc w:val="both"/>
        <w:rPr>
          <w:b/>
          <w:sz w:val="28"/>
        </w:rPr>
      </w:pPr>
    </w:p>
    <w:p w14:paraId="119FF403" w14:textId="4060D6C7" w:rsidR="00655C65" w:rsidRDefault="00655C65" w:rsidP="0068728F">
      <w:pPr>
        <w:pStyle w:val="ListParagraph"/>
        <w:spacing w:before="120" w:after="120" w:line="320" w:lineRule="exact"/>
        <w:ind w:left="360"/>
        <w:jc w:val="both"/>
        <w:rPr>
          <w:b/>
          <w:sz w:val="28"/>
        </w:rPr>
      </w:pPr>
    </w:p>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091876"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091876"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091876"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091876"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091876"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091876"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091876"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091876"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091876"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091876"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091876"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091876"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091876"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091876"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091876"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091876"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091876"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091876"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091876"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091876"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091876"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74A9124C" w:rsidR="003B6B81" w:rsidRDefault="00091876" w:rsidP="00680959">
      <w:pPr>
        <w:pStyle w:val="ListParagraph"/>
        <w:numPr>
          <w:ilvl w:val="0"/>
          <w:numId w:val="21"/>
        </w:numPr>
        <w:spacing w:line="240" w:lineRule="auto"/>
        <w:ind w:left="1276" w:hanging="567"/>
        <w:rPr>
          <w:rFonts w:ascii="Arial" w:hAnsi="Arial" w:cs="Arial"/>
        </w:r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152FD4CA" w14:textId="67030181" w:rsidR="003B6B81" w:rsidRDefault="003B6B81" w:rsidP="003B6B81"/>
    <w:p w14:paraId="795D8D93" w14:textId="7AE0EA7C" w:rsidR="003B6B81" w:rsidRDefault="003B6B81" w:rsidP="003B6B81">
      <w:pPr>
        <w:tabs>
          <w:tab w:val="left" w:pos="1260"/>
        </w:tabs>
      </w:pPr>
      <w:r>
        <w:tab/>
      </w:r>
    </w:p>
    <w:p w14:paraId="292F5383" w14:textId="219087AB" w:rsidR="003B6B81" w:rsidRDefault="003B6B81" w:rsidP="003B6B81">
      <w:pPr>
        <w:tabs>
          <w:tab w:val="left" w:pos="1260"/>
        </w:tabs>
      </w:pPr>
      <w:r>
        <w:tab/>
      </w:r>
    </w:p>
    <w:p w14:paraId="5E2F6F90" w14:textId="77777777" w:rsidR="003B6B81" w:rsidRPr="003B6B81" w:rsidRDefault="003B6B81" w:rsidP="003B6B81"/>
    <w:p w14:paraId="605855F4" w14:textId="77777777" w:rsidR="003B6B81" w:rsidRPr="003B6B81" w:rsidRDefault="003B6B81" w:rsidP="003B6B81"/>
    <w:p w14:paraId="1B1DE603" w14:textId="77777777" w:rsidR="003B6B81" w:rsidRPr="003B6B81" w:rsidRDefault="003B6B81" w:rsidP="003B6B81"/>
    <w:p w14:paraId="597334BE" w14:textId="77777777" w:rsidR="003B6B81" w:rsidRPr="003B6B81" w:rsidRDefault="003B6B81" w:rsidP="003B6B81"/>
    <w:p w14:paraId="33E3638A" w14:textId="77777777" w:rsidR="003B6B81" w:rsidRPr="003B6B81" w:rsidRDefault="003B6B81" w:rsidP="003B6B81"/>
    <w:p w14:paraId="699FB86C" w14:textId="77777777" w:rsidR="003B6B81" w:rsidRPr="003B6B81" w:rsidRDefault="003B6B81" w:rsidP="003B6B81"/>
    <w:p w14:paraId="6833C4EA" w14:textId="77777777" w:rsidR="003B6B81" w:rsidRPr="003B6B81" w:rsidRDefault="003B6B81" w:rsidP="003B6B81"/>
    <w:p w14:paraId="5DCF6F50" w14:textId="77777777" w:rsidR="003B6B81" w:rsidRPr="003B6B81" w:rsidRDefault="003B6B81" w:rsidP="003B6B81"/>
    <w:p w14:paraId="40F85285" w14:textId="77777777" w:rsidR="003B6B81" w:rsidRPr="003B6B81" w:rsidRDefault="003B6B81" w:rsidP="003B6B81"/>
    <w:p w14:paraId="5AC04819" w14:textId="77777777" w:rsidR="003B6B81" w:rsidRPr="003B6B81" w:rsidRDefault="003B6B81" w:rsidP="003B6B81"/>
    <w:p w14:paraId="549D32C5" w14:textId="77777777" w:rsidR="003B6B81" w:rsidRPr="003B6B81" w:rsidRDefault="003B6B81" w:rsidP="003B6B81"/>
    <w:p w14:paraId="0DAF3AF1" w14:textId="77777777" w:rsidR="003B6B81" w:rsidRPr="003B6B81" w:rsidRDefault="003B6B81" w:rsidP="003B6B81"/>
    <w:p w14:paraId="1D5313ED" w14:textId="77777777" w:rsidR="003B6B81" w:rsidRPr="003B6B81" w:rsidRDefault="003B6B81" w:rsidP="003B6B81"/>
    <w:p w14:paraId="2B9344C4" w14:textId="77777777" w:rsidR="003B6B81" w:rsidRPr="003B6B81" w:rsidRDefault="003B6B81" w:rsidP="003B6B81"/>
    <w:p w14:paraId="680BE38C" w14:textId="77777777" w:rsidR="003B6B81" w:rsidRPr="003B6B81" w:rsidRDefault="003B6B81" w:rsidP="003B6B81"/>
    <w:p w14:paraId="54B2B736" w14:textId="77777777" w:rsidR="003B6B81" w:rsidRPr="003B6B81" w:rsidRDefault="003B6B81" w:rsidP="003B6B81"/>
    <w:p w14:paraId="40B15EE6" w14:textId="672B6DCE" w:rsidR="003B6B81" w:rsidRDefault="003B6B81" w:rsidP="003B6B81"/>
    <w:p w14:paraId="082053DA" w14:textId="683B80DC" w:rsidR="003B6B81" w:rsidRDefault="003B6B81" w:rsidP="003B6B81">
      <w:pPr>
        <w:tabs>
          <w:tab w:val="left" w:pos="1215"/>
        </w:tabs>
      </w:pPr>
      <w:r>
        <w:tab/>
      </w:r>
    </w:p>
    <w:p w14:paraId="436E3274" w14:textId="2F7CF7CF" w:rsidR="00AE230F" w:rsidRPr="003B6B81" w:rsidRDefault="003B6B81" w:rsidP="003B6B81">
      <w:pPr>
        <w:tabs>
          <w:tab w:val="left" w:pos="1215"/>
        </w:tabs>
        <w:sectPr w:rsidR="00AE230F" w:rsidRPr="003B6B81" w:rsidSect="0008474F">
          <w:headerReference w:type="even"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tab/>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0" w:name="statment"/>
      <w:bookmarkStart w:id="1" w:name="statement"/>
      <w:r>
        <w:rPr>
          <w:rFonts w:asciiTheme="minorHAnsi" w:hAnsiTheme="minorHAnsi" w:cstheme="minorHAnsi"/>
          <w:b/>
          <w:sz w:val="28"/>
          <w:szCs w:val="22"/>
        </w:rPr>
        <w:t>Statement of intent</w:t>
      </w:r>
    </w:p>
    <w:bookmarkEnd w:id="0"/>
    <w:bookmarkEnd w:id="1"/>
    <w:p w14:paraId="5871DD3A" w14:textId="77777777" w:rsidR="0055675B" w:rsidRPr="004A73EB" w:rsidRDefault="0055675B" w:rsidP="0068728F">
      <w:pPr>
        <w:jc w:val="both"/>
        <w:rPr>
          <w:sz w:val="2"/>
        </w:rPr>
      </w:pPr>
    </w:p>
    <w:p w14:paraId="2340DAA8" w14:textId="7B0C6AED" w:rsidR="00F550D4" w:rsidRDefault="001D07CA" w:rsidP="001D07CA">
      <w:pPr>
        <w:spacing w:line="276" w:lineRule="auto"/>
        <w:rPr>
          <w:szCs w:val="24"/>
        </w:rPr>
      </w:pPr>
      <w:r w:rsidRPr="001D07CA">
        <w:rPr>
          <w:color w:val="000000" w:themeColor="text1"/>
          <w:szCs w:val="24"/>
        </w:rPr>
        <w:t>Acle St Edmund C of E Primary School</w:t>
      </w:r>
      <w:r w:rsidR="00F550D4" w:rsidRPr="001D07CA">
        <w:rPr>
          <w:color w:val="000000" w:themeColor="text1"/>
          <w:szCs w:val="24"/>
        </w:rPr>
        <w:t xml:space="preserve"> </w:t>
      </w:r>
      <w:r w:rsidR="00F550D4">
        <w:rPr>
          <w:szCs w:val="24"/>
        </w:rPr>
        <w:t>is</w:t>
      </w:r>
      <w:r w:rsidR="00F550D4" w:rsidRPr="008D22C8">
        <w:rPr>
          <w:szCs w:val="24"/>
        </w:rPr>
        <w:t xml:space="preserve"> required to keep and process certain information about its staff members and pupils in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1D07CA">
      <w:pPr>
        <w:spacing w:line="276" w:lineRule="auto"/>
        <w:rPr>
          <w:szCs w:val="24"/>
        </w:rPr>
      </w:pPr>
    </w:p>
    <w:p w14:paraId="4CC62DF9" w14:textId="1984B6B3" w:rsidR="00F550D4" w:rsidRPr="008D22C8" w:rsidRDefault="00F550D4" w:rsidP="001D07CA">
      <w:pPr>
        <w:spacing w:line="276" w:lineRule="auto"/>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1D07CA">
      <w:pPr>
        <w:spacing w:line="276" w:lineRule="auto"/>
        <w:rPr>
          <w:szCs w:val="24"/>
        </w:rPr>
      </w:pPr>
    </w:p>
    <w:p w14:paraId="74D3D9D1" w14:textId="37CBFE8A" w:rsidR="00F550D4" w:rsidRDefault="00F550D4" w:rsidP="001D07CA">
      <w:pPr>
        <w:spacing w:line="276" w:lineRule="auto"/>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1D07CA">
      <w:pPr>
        <w:spacing w:line="276" w:lineRule="auto"/>
        <w:rPr>
          <w:szCs w:val="24"/>
          <w:highlight w:val="yellow"/>
        </w:rPr>
      </w:pPr>
    </w:p>
    <w:p w14:paraId="7E5825ED" w14:textId="1D739DA0" w:rsidR="00F550D4" w:rsidRDefault="00F550D4" w:rsidP="001D07CA">
      <w:pPr>
        <w:spacing w:line="276" w:lineRule="auto"/>
        <w:rPr>
          <w:szCs w:val="24"/>
        </w:rPr>
      </w:pPr>
      <w:r>
        <w:rPr>
          <w:szCs w:val="24"/>
        </w:rPr>
        <w:t xml:space="preserve">Organisational methods for keeping data secure are imperative, and </w:t>
      </w:r>
      <w:r w:rsidR="001D07CA" w:rsidRPr="001D07CA">
        <w:rPr>
          <w:color w:val="000000" w:themeColor="text1"/>
          <w:szCs w:val="24"/>
        </w:rPr>
        <w:t xml:space="preserve">Acle St Edmund C of E Primary School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49C163EF" w:rsidR="005C4429" w:rsidRDefault="005C4429" w:rsidP="00F550D4">
      <w:pPr>
        <w:jc w:val="both"/>
        <w:rPr>
          <w:szCs w:val="24"/>
        </w:rPr>
      </w:pPr>
      <w:r>
        <w:rPr>
          <w:rFonts w:cs="Arial"/>
          <w:noProof/>
          <w:color w:val="000000" w:themeColor="text1"/>
          <w:lang w:eastAsia="en-GB"/>
        </w:rPr>
        <mc:AlternateContent>
          <mc:Choice Requires="wps">
            <w:drawing>
              <wp:anchor distT="0" distB="0" distL="114300" distR="114300" simplePos="0" relativeHeight="251661312" behindDoc="0" locked="0" layoutInCell="1" allowOverlap="1" wp14:anchorId="74843AD3" wp14:editId="4190B567">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A134E0" id="Rectangle 4" o:spid="_x0000_s1026" style="position:absolute;margin-left:-7.5pt;margin-top:5.7pt;width:478.5pt;height:5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14:paraId="748E888B" w14:textId="77E3F5F3" w:rsidR="005C4429" w:rsidRDefault="005C4429" w:rsidP="005C4429">
      <w:pPr>
        <w:spacing w:after="120" w:line="276" w:lineRule="auto"/>
        <w:jc w:val="both"/>
        <w:rPr>
          <w:rFonts w:cs="Arial"/>
          <w:color w:val="000000" w:themeColor="text1"/>
        </w:rPr>
      </w:pPr>
      <w:r>
        <w:rPr>
          <w:rFonts w:cs="Arial"/>
          <w:color w:val="000000" w:themeColor="text1"/>
        </w:rPr>
        <w:t>This policy complies with the requirements set out in the GDPR</w:t>
      </w:r>
      <w:r w:rsidR="00AF1121">
        <w:rPr>
          <w:rFonts w:cs="Arial"/>
          <w:color w:val="000000" w:themeColor="text1"/>
        </w:rPr>
        <w:t>, which will come into effect on 25 May 201</w:t>
      </w:r>
      <w:r w:rsidR="0074341E">
        <w:rPr>
          <w:rFonts w:cs="Arial"/>
          <w:color w:val="000000" w:themeColor="text1"/>
        </w:rPr>
        <w:t>8</w:t>
      </w:r>
      <w:r w:rsidR="00AF1121">
        <w:rPr>
          <w:rFonts w:cs="Arial"/>
          <w:color w:val="000000" w:themeColor="text1"/>
        </w:rPr>
        <w:t>. The government have confirmed that the UK’s decision to leave the EU will not affect the commencement of the GDPR.</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2316108B" w14:textId="77777777" w:rsidR="00D77A53" w:rsidRPr="007271AF" w:rsidRDefault="00D77A53" w:rsidP="007D26DA">
            <w:pPr>
              <w:jc w:val="both"/>
            </w:pPr>
          </w:p>
        </w:tc>
        <w:tc>
          <w:tcPr>
            <w:tcW w:w="2365" w:type="dxa"/>
            <w:vAlign w:val="bottom"/>
          </w:tcPr>
          <w:p w14:paraId="2085592C" w14:textId="77777777" w:rsidR="00D77A53" w:rsidRDefault="00D77A53" w:rsidP="007D26DA">
            <w:pPr>
              <w:spacing w:after="60"/>
              <w:jc w:val="both"/>
            </w:pPr>
            <w:r w:rsidRPr="0066208C">
              <w:t>Headteacher</w:t>
            </w:r>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77777777" w:rsidR="00D77A53" w:rsidRDefault="00D77A53" w:rsidP="007D26DA">
            <w:pPr>
              <w:jc w:val="both"/>
            </w:pPr>
          </w:p>
        </w:tc>
      </w:tr>
      <w:tr w:rsidR="00D77A53"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7271AF" w:rsidRDefault="00D77A53" w:rsidP="007D26DA">
            <w:pPr>
              <w:jc w:val="both"/>
            </w:pP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77777777" w:rsidR="00D77A53" w:rsidRDefault="00D77A53" w:rsidP="007D26DA">
            <w:pPr>
              <w:jc w:val="both"/>
            </w:pPr>
          </w:p>
        </w:tc>
      </w:tr>
    </w:tbl>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2" w:name="_Peafowl_and_the"/>
      <w:bookmarkStart w:id="3" w:name="_Section_1"/>
      <w:bookmarkStart w:id="4" w:name="_Legal_framework"/>
      <w:bookmarkEnd w:id="2"/>
      <w:bookmarkEnd w:id="3"/>
      <w:bookmarkEnd w:id="4"/>
      <w:r>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AE73E4" w:rsidRDefault="00663718" w:rsidP="00080B18">
      <w:pPr>
        <w:pStyle w:val="TSB-Level1Numbers"/>
        <w:numPr>
          <w:ilvl w:val="0"/>
          <w:numId w:val="14"/>
        </w:numPr>
        <w:spacing w:after="0"/>
        <w:ind w:left="1843" w:hanging="567"/>
      </w:pPr>
      <w:r w:rsidRPr="00AE73E4">
        <w:t>Photograph</w:t>
      </w:r>
      <w:r w:rsidR="001C1DBB" w:rsidRPr="00AE73E4">
        <w:t>y and Videos at</w:t>
      </w:r>
      <w:r w:rsidRPr="00AE73E4">
        <w:t xml:space="preserve"> School Policy</w:t>
      </w:r>
    </w:p>
    <w:p w14:paraId="10274661" w14:textId="77777777" w:rsidR="00002C91" w:rsidRPr="00AE73E4" w:rsidRDefault="00663718" w:rsidP="00080B18">
      <w:pPr>
        <w:pStyle w:val="TSB-Level1Numbers"/>
        <w:numPr>
          <w:ilvl w:val="0"/>
          <w:numId w:val="14"/>
        </w:numPr>
        <w:spacing w:after="0"/>
        <w:ind w:left="1843" w:hanging="567"/>
      </w:pPr>
      <w:r w:rsidRPr="00AE73E4">
        <w:t>E-security Policy</w:t>
      </w:r>
    </w:p>
    <w:p w14:paraId="4DC3BD12" w14:textId="0514BB3E" w:rsidR="00002C91" w:rsidRPr="00AE73E4" w:rsidRDefault="00002C91" w:rsidP="00080B18">
      <w:pPr>
        <w:pStyle w:val="TSB-Level1Numbers"/>
        <w:numPr>
          <w:ilvl w:val="0"/>
          <w:numId w:val="14"/>
        </w:numPr>
        <w:spacing w:after="0"/>
        <w:ind w:left="1843" w:hanging="567"/>
      </w:pPr>
      <w:r w:rsidRPr="00AE73E4">
        <w:t xml:space="preserve">Freedom of </w:t>
      </w:r>
      <w:r w:rsidR="00E440CA" w:rsidRPr="00AE73E4">
        <w:t>I</w:t>
      </w:r>
      <w:r w:rsidR="00633076" w:rsidRPr="00AE73E4">
        <w:t xml:space="preserve">nformation </w:t>
      </w:r>
      <w:r w:rsidR="00AE73E4" w:rsidRPr="00AE73E4">
        <w:t>Scheme</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5" w:name="_Noise_disturbance"/>
      <w:bookmarkStart w:id="6" w:name="_Section_2"/>
      <w:bookmarkStart w:id="7" w:name="_Data_controller"/>
      <w:bookmarkStart w:id="8" w:name="_Applicable_data"/>
      <w:bookmarkEnd w:id="5"/>
      <w:bookmarkEnd w:id="6"/>
      <w:bookmarkEnd w:id="7"/>
      <w:bookmarkEnd w:id="8"/>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w:t>
      </w:r>
      <w:bookmarkStart w:id="9" w:name="_GoBack"/>
      <w:bookmarkEnd w:id="9"/>
      <w:r w:rsidR="00E42658">
        <w:t xml:space="preserve">ording to specific criteria, as well as to chronologically ordered data and </w:t>
      </w:r>
      <w:proofErr w:type="spellStart"/>
      <w:r w:rsidR="00E42658">
        <w:t>pseudony</w:t>
      </w:r>
      <w:r w:rsidR="00224DB8">
        <w:t>mised</w:t>
      </w:r>
      <w:proofErr w:type="spellEnd"/>
      <w:r w:rsidR="00224DB8">
        <w:t xml:space="preserve">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46411995" w14:textId="4A7F3182" w:rsidR="00CC20DC" w:rsidRDefault="00CC20DC" w:rsidP="00CC20DC">
      <w:pPr>
        <w:pStyle w:val="TSB-Level1Numbers"/>
        <w:numPr>
          <w:ilvl w:val="0"/>
          <w:numId w:val="0"/>
        </w:numPr>
        <w:ind w:left="1424"/>
        <w:rPr>
          <w:b/>
        </w:rPr>
      </w:pPr>
    </w:p>
    <w:p w14:paraId="0C9B33E7" w14:textId="3922D912" w:rsidR="00CC20DC" w:rsidRDefault="00CC20DC" w:rsidP="00CC20DC">
      <w:pPr>
        <w:pStyle w:val="TSB-Level1Numbers"/>
        <w:numPr>
          <w:ilvl w:val="0"/>
          <w:numId w:val="0"/>
        </w:numPr>
        <w:ind w:left="1424"/>
        <w:rPr>
          <w:b/>
        </w:rPr>
      </w:pPr>
    </w:p>
    <w:p w14:paraId="2B115FB0" w14:textId="77777777" w:rsidR="001D07CA" w:rsidRDefault="001D07CA" w:rsidP="00CC20DC">
      <w:pPr>
        <w:pStyle w:val="TSB-Level1Numbers"/>
        <w:numPr>
          <w:ilvl w:val="0"/>
          <w:numId w:val="0"/>
        </w:numPr>
        <w:ind w:left="1424"/>
        <w:rPr>
          <w:b/>
        </w:rPr>
      </w:pPr>
    </w:p>
    <w:p w14:paraId="08EE4B34" w14:textId="77777777" w:rsidR="00CC20DC" w:rsidRPr="008876BA" w:rsidRDefault="00CC20DC" w:rsidP="00CC20DC">
      <w:pPr>
        <w:pStyle w:val="TSB-Level1Numbers"/>
        <w:numPr>
          <w:ilvl w:val="0"/>
          <w:numId w:val="0"/>
        </w:numPr>
        <w:ind w:left="1424"/>
      </w:pPr>
    </w:p>
    <w:p w14:paraId="767B6D8C" w14:textId="1E1D944C" w:rsidR="00C01D6D" w:rsidRDefault="00C01D6D" w:rsidP="00C01D6D">
      <w:pPr>
        <w:pStyle w:val="Heading10"/>
      </w:pPr>
      <w:bookmarkStart w:id="10" w:name="_Principles"/>
      <w:bookmarkEnd w:id="10"/>
      <w:r>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1" w:name="_Accountability"/>
      <w:bookmarkEnd w:id="11"/>
      <w:r>
        <w:t>Accountability</w:t>
      </w:r>
    </w:p>
    <w:p w14:paraId="54E7B4A7" w14:textId="421C7EA7" w:rsidR="008B0405" w:rsidRDefault="001D07CA" w:rsidP="008B0405">
      <w:pPr>
        <w:pStyle w:val="TSB-Level1Numbers"/>
      </w:pPr>
      <w:r w:rsidRPr="001D07CA">
        <w:rPr>
          <w:color w:val="000000" w:themeColor="text1"/>
        </w:rPr>
        <w:t>Acle St Edmund C of E Primary School</w:t>
      </w:r>
      <w:r w:rsidR="00F714F5" w:rsidRPr="001D07CA">
        <w:rPr>
          <w:color w:val="000000" w:themeColor="text1"/>
        </w:rPr>
        <w:t xml:space="preserve">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proofErr w:type="spellStart"/>
      <w:r>
        <w:t>P</w:t>
      </w:r>
      <w:r w:rsidRPr="0039313A">
        <w:t>seudonymis</w:t>
      </w:r>
      <w:r>
        <w:t>ation</w:t>
      </w:r>
      <w:proofErr w:type="spellEnd"/>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2" w:name="_Data_protection_officer"/>
      <w:bookmarkEnd w:id="12"/>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Default="003956B6" w:rsidP="003956B6">
      <w:pPr>
        <w:pStyle w:val="TSB-Level1Numbers"/>
      </w:pPr>
      <w:r>
        <w:t xml:space="preserve">An existing employee </w:t>
      </w:r>
      <w:r w:rsidR="00A72F9F">
        <w:t>will be appointed</w:t>
      </w:r>
      <w:r>
        <w:t xml:space="preserve"> to the role </w:t>
      </w:r>
      <w:r w:rsidR="00A72F9F">
        <w:t>of DPO provided that</w:t>
      </w:r>
      <w:r>
        <w:t xml:space="preserve"> their duties are compatible with the duties of the DPO and do not lead to a conflict of interests.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752F0A18" w:rsidR="003956B6" w:rsidRDefault="003956B6" w:rsidP="003956B6">
      <w:pPr>
        <w:pStyle w:val="TSB-Level1Numbers"/>
      </w:pPr>
      <w:r>
        <w:t>The DPO will report to the highest level of management at the school, which is the</w:t>
      </w:r>
      <w:r w:rsidRPr="001D07CA">
        <w:rPr>
          <w:color w:val="000000" w:themeColor="text1"/>
        </w:rPr>
        <w:t xml:space="preserve"> headteacher</w:t>
      </w:r>
      <w:r>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5EF2ED02" w14:textId="41C9D417" w:rsidR="001D07CA" w:rsidRPr="001D07CA" w:rsidRDefault="003956B6" w:rsidP="001D07CA">
      <w:pPr>
        <w:pStyle w:val="TSB-Level1Numbers"/>
      </w:pPr>
      <w:r>
        <w:t xml:space="preserve">Sufficient resources will be provided to the DPO to enable them to meet their GDPR obligations. </w:t>
      </w:r>
    </w:p>
    <w:p w14:paraId="466723F5" w14:textId="77777777" w:rsidR="001D07CA" w:rsidRPr="001D07CA" w:rsidRDefault="001D07CA" w:rsidP="001D07CA">
      <w:pPr>
        <w:pStyle w:val="Heading10"/>
        <w:numPr>
          <w:ilvl w:val="0"/>
          <w:numId w:val="0"/>
        </w:numPr>
        <w:ind w:left="360"/>
        <w:rPr>
          <w:sz w:val="44"/>
          <w:szCs w:val="44"/>
        </w:rPr>
      </w:pPr>
    </w:p>
    <w:p w14:paraId="4170DB6C" w14:textId="6266C811" w:rsidR="00C01D6D" w:rsidRDefault="00C01D6D" w:rsidP="001D07CA">
      <w:pPr>
        <w:pStyle w:val="Heading10"/>
      </w:pPr>
      <w:bookmarkStart w:id="13" w:name="_Lawful_processing"/>
      <w:bookmarkEnd w:id="13"/>
      <w:r>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785DEADE" w14:textId="32600845" w:rsidR="004229F7" w:rsidRDefault="004229F7" w:rsidP="004229F7">
      <w:pPr>
        <w:pStyle w:val="PolicyBullets"/>
        <w:numPr>
          <w:ilvl w:val="0"/>
          <w:numId w:val="19"/>
        </w:numPr>
      </w:pPr>
      <w:r>
        <w:t>Archiving purposes in the public interest, or scientific and historical research purposes or statistical purposes in accordance with Article 89(1).</w:t>
      </w:r>
    </w:p>
    <w:p w14:paraId="06927A34" w14:textId="08720F13" w:rsidR="00912AA5" w:rsidRDefault="00912AA5" w:rsidP="00912AA5">
      <w:pPr>
        <w:pStyle w:val="Heading10"/>
      </w:pPr>
      <w:bookmarkStart w:id="14" w:name="_Consent"/>
      <w:bookmarkEnd w:id="14"/>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w:t>
      </w:r>
      <w:proofErr w:type="spellStart"/>
      <w:r>
        <w:t>reobtained</w:t>
      </w:r>
      <w:proofErr w:type="spellEnd"/>
      <w:r>
        <w:t xml:space="preserve">. </w:t>
      </w:r>
    </w:p>
    <w:p w14:paraId="2615E68F" w14:textId="1DFB6996" w:rsidR="00BD0279" w:rsidRDefault="00BD0279" w:rsidP="00BD0279">
      <w:pPr>
        <w:pStyle w:val="TSB-Level1Numbers"/>
      </w:pPr>
      <w:r>
        <w:t xml:space="preserve">Consent can be withdrawn by the individual at any time. </w:t>
      </w:r>
    </w:p>
    <w:p w14:paraId="10007929" w14:textId="3FE16A45" w:rsidR="00B01046" w:rsidRPr="00B01046" w:rsidRDefault="00E75E8F" w:rsidP="00B01046">
      <w:pPr>
        <w:pStyle w:val="TSB-Level1Numbers"/>
      </w:pPr>
      <w:r>
        <w:t>Where a child is under the age of 1</w:t>
      </w:r>
      <w:r w:rsidR="001D07CA">
        <w:t>3</w:t>
      </w:r>
      <w:r>
        <w:t xml:space="preserve"> t</w:t>
      </w:r>
      <w:r w:rsidR="008B0405">
        <w:t>he consent of parents</w:t>
      </w:r>
      <w:r w:rsidR="00912AA5">
        <w:t xml:space="preserve"> </w:t>
      </w:r>
      <w:r w:rsidR="008B0405">
        <w:t xml:space="preserve">will be </w:t>
      </w:r>
      <w:r w:rsidR="00912AA5">
        <w:t xml:space="preserve">sought prior to 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38F15E68" w14:textId="421009A9" w:rsidR="00C01D6D" w:rsidRDefault="00C01D6D" w:rsidP="00C01D6D">
      <w:pPr>
        <w:pStyle w:val="Heading10"/>
      </w:pPr>
      <w:bookmarkStart w:id="15" w:name="_The_right_to"/>
      <w:bookmarkEnd w:id="15"/>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6" w:name="_The_right_of"/>
      <w:bookmarkEnd w:id="16"/>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7" w:name="_The_right_to_1"/>
      <w:bookmarkEnd w:id="17"/>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0A2300AD" w14:textId="77777777" w:rsidR="001D07CA" w:rsidRDefault="001D07CA" w:rsidP="001D07CA">
      <w:pPr>
        <w:pStyle w:val="Heading10"/>
        <w:numPr>
          <w:ilvl w:val="0"/>
          <w:numId w:val="0"/>
        </w:numPr>
        <w:ind w:left="360"/>
      </w:pPr>
    </w:p>
    <w:p w14:paraId="65AA193E" w14:textId="77777777" w:rsidR="001D07CA" w:rsidRDefault="001D07CA" w:rsidP="001D07CA"/>
    <w:p w14:paraId="49974311" w14:textId="77777777" w:rsidR="001D07CA" w:rsidRDefault="001D07CA" w:rsidP="001D07CA"/>
    <w:p w14:paraId="4AF4B5BF" w14:textId="77777777" w:rsidR="001D07CA" w:rsidRPr="001D07CA" w:rsidRDefault="001D07CA" w:rsidP="001D07CA"/>
    <w:p w14:paraId="4779D90C" w14:textId="7EBA10F2" w:rsidR="00C01D6D" w:rsidRDefault="00C01D6D" w:rsidP="00C01D6D">
      <w:pPr>
        <w:pStyle w:val="Heading10"/>
      </w:pPr>
      <w:bookmarkStart w:id="18" w:name="_The_right_to_2"/>
      <w:bookmarkEnd w:id="18"/>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281002BC" w14:textId="0945AADC" w:rsidR="00CC20DC" w:rsidRDefault="00CC20DC" w:rsidP="00CC20DC">
      <w:pPr>
        <w:pStyle w:val="TSB-Level1Numbers"/>
        <w:numPr>
          <w:ilvl w:val="0"/>
          <w:numId w:val="0"/>
        </w:numPr>
        <w:ind w:left="1424"/>
      </w:pPr>
    </w:p>
    <w:p w14:paraId="28ED40AC" w14:textId="77777777" w:rsidR="001D07CA" w:rsidRDefault="001D07CA" w:rsidP="00CC20DC">
      <w:pPr>
        <w:pStyle w:val="TSB-Level1Numbers"/>
        <w:numPr>
          <w:ilvl w:val="0"/>
          <w:numId w:val="0"/>
        </w:numPr>
        <w:ind w:left="1424"/>
      </w:pPr>
    </w:p>
    <w:p w14:paraId="30D6C99F" w14:textId="77777777" w:rsidR="001D07CA" w:rsidRDefault="001D07CA" w:rsidP="00CC20DC">
      <w:pPr>
        <w:pStyle w:val="TSB-Level1Numbers"/>
        <w:numPr>
          <w:ilvl w:val="0"/>
          <w:numId w:val="0"/>
        </w:numPr>
        <w:ind w:left="1424"/>
      </w:pPr>
    </w:p>
    <w:p w14:paraId="4328FE03" w14:textId="40703D88" w:rsidR="00C01D6D" w:rsidRDefault="00C01D6D" w:rsidP="00C01D6D">
      <w:pPr>
        <w:pStyle w:val="Heading10"/>
      </w:pPr>
      <w:bookmarkStart w:id="19" w:name="_The_right_to_3"/>
      <w:bookmarkEnd w:id="19"/>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t xml:space="preserve">Where an individual contests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0" w:name="_The_right_to_4"/>
      <w:bookmarkEnd w:id="20"/>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1" w:name="_The_right_to_5"/>
      <w:bookmarkEnd w:id="21"/>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3B01A903" w14:textId="77777777" w:rsidR="001D07CA" w:rsidRDefault="001D07CA" w:rsidP="001D07CA">
      <w:pPr>
        <w:pStyle w:val="TSB-PolicyBullets"/>
        <w:numPr>
          <w:ilvl w:val="0"/>
          <w:numId w:val="0"/>
        </w:numPr>
        <w:ind w:left="1843"/>
      </w:pP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2" w:name="Automateddecisionmaking"/>
      <w:r>
        <w:t>Automated decision making</w:t>
      </w:r>
      <w:r w:rsidR="00D741AD">
        <w:t xml:space="preserve"> and profiling</w:t>
      </w:r>
    </w:p>
    <w:bookmarkEnd w:id="22"/>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5C772326" w14:textId="618C5CB8" w:rsidR="00D741AD"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3" w:name="_Privacy_by_design"/>
      <w:bookmarkEnd w:id="23"/>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4" w:name="_Data_breaches"/>
      <w:bookmarkEnd w:id="24"/>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3B676532" w:rsidR="00263313" w:rsidRPr="00D06F65" w:rsidRDefault="00263313" w:rsidP="00263313">
      <w:pPr>
        <w:pStyle w:val="TSB-Level1Numbers"/>
      </w:pPr>
      <w:r>
        <w:t xml:space="preserve">The </w:t>
      </w:r>
      <w:r w:rsidR="001D07CA" w:rsidRPr="001D07CA">
        <w:rPr>
          <w:color w:val="000000" w:themeColor="text1"/>
        </w:rPr>
        <w:t xml:space="preserve">headteacher </w:t>
      </w:r>
      <w:r>
        <w:t>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a</w:t>
      </w:r>
      <w:r>
        <w:t xml:space="preserve"> </w:t>
      </w:r>
      <w:r w:rsidRPr="001D07CA">
        <w:rPr>
          <w:color w:val="000000" w:themeColor="text1"/>
        </w:rPr>
        <w:t>termly</w:t>
      </w:r>
      <w:r w:rsidR="008B0405">
        <w:t xml:space="preserve"> basis.</w:t>
      </w:r>
      <w:r>
        <w:t xml:space="preserve"> If an increased risk in vandalism/burglary/theft is identified, extra measures to secure data storage will be put in place.</w:t>
      </w:r>
    </w:p>
    <w:p w14:paraId="0DB12BD5" w14:textId="08207694" w:rsidR="003A06CC" w:rsidRDefault="001D07CA" w:rsidP="00CC20DC">
      <w:pPr>
        <w:pStyle w:val="TSB-Level1Numbers"/>
        <w:numPr>
          <w:ilvl w:val="1"/>
          <w:numId w:val="9"/>
        </w:numPr>
      </w:pPr>
      <w:r w:rsidRPr="001D07CA">
        <w:rPr>
          <w:color w:val="000000" w:themeColor="text1"/>
        </w:rPr>
        <w:t>Acle St Edmund C of E Primary School</w:t>
      </w:r>
      <w:r w:rsidR="003A06CC" w:rsidRPr="001D07CA">
        <w:rPr>
          <w:color w:val="000000" w:themeColor="text1"/>
        </w:rPr>
        <w:t xml:space="preserve"> </w:t>
      </w:r>
      <w:r w:rsidR="003A06CC">
        <w:t xml:space="preserve">takes its duties under </w:t>
      </w:r>
      <w:r w:rsidR="00060FAA">
        <w:t>the GDPR</w:t>
      </w:r>
      <w:r w:rsidR="003A06CC">
        <w:t xml:space="preserve"> seriously and any unauthorised disclosure may result in disciplinary action.</w:t>
      </w:r>
    </w:p>
    <w:p w14:paraId="60EB4738" w14:textId="034916B4" w:rsidR="0046225A" w:rsidRPr="0046225A" w:rsidRDefault="0046225A" w:rsidP="00CC20DC">
      <w:pPr>
        <w:pStyle w:val="TSB-Level1Numbers"/>
        <w:numPr>
          <w:ilvl w:val="1"/>
          <w:numId w:val="9"/>
        </w:numPr>
      </w:pPr>
      <w:r w:rsidRPr="0046225A">
        <w:t xml:space="preserve">The </w:t>
      </w:r>
      <w:r w:rsidR="00FE7B9B" w:rsidRPr="001D07CA">
        <w:rPr>
          <w:color w:val="000000" w:themeColor="text1"/>
        </w:rPr>
        <w:t>school business manager</w:t>
      </w:r>
      <w:r w:rsidRPr="001D07CA">
        <w:rPr>
          <w:color w:val="000000" w:themeColor="text1"/>
        </w:rPr>
        <w:t xml:space="preserve"> </w:t>
      </w:r>
      <w:r w:rsidR="00FE7B9B" w:rsidRPr="001D07CA">
        <w:rPr>
          <w:color w:val="000000" w:themeColor="text1"/>
        </w:rPr>
        <w:t xml:space="preserve">(SBM) </w:t>
      </w:r>
      <w:r w:rsidRPr="0046225A">
        <w:t>is responsible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30" w:name="_Subject_consent"/>
      <w:bookmarkStart w:id="31" w:name="_Rights_to_access"/>
      <w:bookmarkStart w:id="32" w:name="_Publication_of_information"/>
      <w:bookmarkEnd w:id="30"/>
      <w:bookmarkEnd w:id="31"/>
      <w:bookmarkEnd w:id="32"/>
      <w:r>
        <w:t>Publication of information</w:t>
      </w:r>
    </w:p>
    <w:p w14:paraId="4E190601" w14:textId="06A000C0" w:rsidR="000476F9" w:rsidRDefault="001D07CA" w:rsidP="000476F9">
      <w:pPr>
        <w:pStyle w:val="TSB-Level1Numbers"/>
      </w:pPr>
      <w:r w:rsidRPr="001D07CA">
        <w:rPr>
          <w:color w:val="000000" w:themeColor="text1"/>
        </w:rPr>
        <w:t>Acle St Edmund C of E Primary School</w:t>
      </w:r>
      <w:r w:rsidR="000476F9" w:rsidRPr="001D07CA">
        <w:rPr>
          <w:color w:val="000000" w:themeColor="text1"/>
        </w:rPr>
        <w:t xml:space="preserve"> </w:t>
      </w:r>
      <w:r w:rsidR="000476F9">
        <w:t>publish</w:t>
      </w:r>
      <w:r w:rsidR="00823A12">
        <w:t>es</w:t>
      </w:r>
      <w:r w:rsidR="000476F9">
        <w:t xml:space="preserve"> a publication scheme on its website outlining classes of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t xml:space="preserve">Classes of information specified in the publication scheme </w:t>
      </w:r>
      <w:r w:rsidR="00823A12">
        <w:t>are</w:t>
      </w:r>
      <w:r>
        <w:t xml:space="preserve"> made available quickly and easily on request.</w:t>
      </w:r>
    </w:p>
    <w:p w14:paraId="4A643C86" w14:textId="7654A560" w:rsidR="000476F9" w:rsidRDefault="001D07CA" w:rsidP="000476F9">
      <w:pPr>
        <w:pStyle w:val="TSB-Level1Numbers"/>
      </w:pPr>
      <w:r w:rsidRPr="001D07CA">
        <w:rPr>
          <w:color w:val="000000" w:themeColor="text1"/>
        </w:rPr>
        <w:t>Acle St Edmund C of E Primary School</w:t>
      </w:r>
      <w:r w:rsidR="000476F9" w:rsidRPr="001D07CA">
        <w:rPr>
          <w:color w:val="000000" w:themeColor="text1"/>
        </w:rPr>
        <w:t xml:space="preserve">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t xml:space="preserve">When uploading information to the school website, staff </w:t>
      </w:r>
      <w:r w:rsidR="00823A12">
        <w:t>are</w:t>
      </w:r>
      <w:r>
        <w:t xml:space="preserve"> considerate of any metadata or deletions which could be accessed in documents and images on the site. </w:t>
      </w:r>
    </w:p>
    <w:p w14:paraId="099AAD43" w14:textId="47BC8584" w:rsidR="000476F9" w:rsidRDefault="001D07CA" w:rsidP="000476F9">
      <w:pPr>
        <w:pStyle w:val="Heading10"/>
      </w:pPr>
      <w:bookmarkStart w:id="33" w:name="_CCTV_and_photography"/>
      <w:bookmarkEnd w:id="33"/>
      <w:r>
        <w:t>Video</w:t>
      </w:r>
      <w:r w:rsidR="000476F9">
        <w:t xml:space="preserve">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37E3D4E1" w:rsidR="000476F9" w:rsidRDefault="000476F9" w:rsidP="000476F9">
      <w:pPr>
        <w:pStyle w:val="TSB-Level1Numbers"/>
      </w:pPr>
      <w:r>
        <w:t xml:space="preserve">Precautions, as outlined in the </w:t>
      </w:r>
      <w:r w:rsidRPr="001D07CA">
        <w:rPr>
          <w:color w:val="000000" w:themeColor="text1"/>
        </w:rPr>
        <w:t xml:space="preserve">Photography </w:t>
      </w:r>
      <w:r w:rsidR="00FE7B9B" w:rsidRPr="001D07CA">
        <w:rPr>
          <w:color w:val="000000" w:themeColor="text1"/>
        </w:rPr>
        <w:t xml:space="preserve">and Videos at School </w:t>
      </w:r>
      <w:r w:rsidRPr="001D07CA">
        <w:rPr>
          <w:color w:val="000000" w:themeColor="text1"/>
        </w:rPr>
        <w:t>Policy</w:t>
      </w:r>
      <w:r>
        <w:t xml:space="preserve">,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265AE3E2" w14:textId="77777777" w:rsidR="001D07CA" w:rsidRDefault="001D07CA" w:rsidP="001D07CA">
      <w:pPr>
        <w:pStyle w:val="TSB-Level1Numbers"/>
        <w:numPr>
          <w:ilvl w:val="0"/>
          <w:numId w:val="0"/>
        </w:numPr>
        <w:ind w:left="1424"/>
      </w:pPr>
    </w:p>
    <w:p w14:paraId="07E52128" w14:textId="77777777" w:rsidR="001D07CA" w:rsidRDefault="001D07CA" w:rsidP="001D07CA">
      <w:pPr>
        <w:pStyle w:val="TSB-Level1Numbers"/>
        <w:numPr>
          <w:ilvl w:val="0"/>
          <w:numId w:val="0"/>
        </w:numPr>
        <w:ind w:left="1424"/>
      </w:pPr>
    </w:p>
    <w:p w14:paraId="7C35BD04" w14:textId="77777777" w:rsidR="001D07CA" w:rsidRDefault="001D07CA" w:rsidP="001D07CA">
      <w:pPr>
        <w:pStyle w:val="TSB-Level1Numbers"/>
        <w:numPr>
          <w:ilvl w:val="0"/>
          <w:numId w:val="0"/>
        </w:numPr>
        <w:ind w:left="1424"/>
      </w:pPr>
    </w:p>
    <w:p w14:paraId="326C423C" w14:textId="77777777" w:rsidR="00213352" w:rsidRDefault="00213352" w:rsidP="00213352">
      <w:pPr>
        <w:pStyle w:val="Heading10"/>
      </w:pPr>
      <w:bookmarkStart w:id="34" w:name="_Data_retention"/>
      <w:bookmarkEnd w:id="34"/>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5" w:name="_DBS_data"/>
      <w:bookmarkEnd w:id="35"/>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66208C">
        <w:t>Policy review</w:t>
      </w:r>
    </w:p>
    <w:p w14:paraId="5A8D4C9F" w14:textId="77777777" w:rsidR="0055675B" w:rsidRPr="00540DFC" w:rsidRDefault="0055675B" w:rsidP="007D26DA">
      <w:pPr>
        <w:pStyle w:val="TSB-Level1Numbers"/>
      </w:pPr>
      <w:r w:rsidRPr="007D26DA">
        <w:t>This policy is reviewed every</w:t>
      </w:r>
      <w:r w:rsidR="009176B1" w:rsidRPr="007D26DA">
        <w:t xml:space="preserve"> </w:t>
      </w:r>
      <w:r w:rsidR="009176B1" w:rsidRPr="001D07CA">
        <w:rPr>
          <w:color w:val="000000" w:themeColor="text1"/>
        </w:rPr>
        <w:t>two</w:t>
      </w:r>
      <w:r w:rsidRPr="001D07CA">
        <w:rPr>
          <w:color w:val="000000" w:themeColor="text1"/>
        </w:rPr>
        <w:t xml:space="preserve"> years </w:t>
      </w:r>
      <w:r w:rsidRPr="007D26DA">
        <w:t xml:space="preserve">by the </w:t>
      </w:r>
      <w:r w:rsidR="008E725A" w:rsidRPr="001D07CA">
        <w:rPr>
          <w:color w:val="000000" w:themeColor="text1"/>
        </w:rPr>
        <w:t>SBM</w:t>
      </w:r>
      <w:r w:rsidR="007F701D" w:rsidRPr="001D07CA">
        <w:rPr>
          <w:color w:val="000000" w:themeColor="text1"/>
        </w:rPr>
        <w:t xml:space="preserve"> </w:t>
      </w:r>
      <w:r w:rsidRPr="001D07CA">
        <w:rPr>
          <w:color w:val="000000" w:themeColor="text1"/>
        </w:rPr>
        <w:t xml:space="preserve">and the </w:t>
      </w:r>
      <w:r w:rsidR="00D434B8" w:rsidRPr="001D07CA">
        <w:rPr>
          <w:color w:val="000000" w:themeColor="text1"/>
        </w:rPr>
        <w:t>h</w:t>
      </w:r>
      <w:r w:rsidRPr="001D07CA">
        <w:rPr>
          <w:color w:val="000000" w:themeColor="text1"/>
        </w:rPr>
        <w:t>eadteacher</w:t>
      </w:r>
      <w:r w:rsidRPr="007D26DA">
        <w:rPr>
          <w:color w:val="000000" w:themeColor="text1"/>
        </w:rPr>
        <w:t>.</w:t>
      </w:r>
    </w:p>
    <w:p w14:paraId="0A872436" w14:textId="4D7457EB" w:rsidR="0066208C" w:rsidRPr="001D07CA" w:rsidRDefault="00D4482B" w:rsidP="00AE38D0">
      <w:pPr>
        <w:pStyle w:val="TSB-Level1Numbers"/>
        <w:numPr>
          <w:ilvl w:val="0"/>
          <w:numId w:val="0"/>
        </w:numPr>
        <w:ind w:left="1077"/>
        <w:rPr>
          <w:color w:val="000000" w:themeColor="text1"/>
        </w:rPr>
      </w:pPr>
      <w:r w:rsidRPr="007D26DA">
        <w:t xml:space="preserve">The </w:t>
      </w:r>
      <w:r w:rsidR="00FE7FCE">
        <w:t xml:space="preserve">next </w:t>
      </w:r>
      <w:r w:rsidRPr="007D26DA">
        <w:t xml:space="preserve">scheduled review date for this policy is </w:t>
      </w:r>
      <w:r w:rsidR="00DD5433" w:rsidRPr="001D07CA">
        <w:rPr>
          <w:color w:val="000000" w:themeColor="text1"/>
        </w:rPr>
        <w:t>May</w:t>
      </w:r>
      <w:r w:rsidRPr="001D07CA">
        <w:rPr>
          <w:color w:val="000000" w:themeColor="text1"/>
        </w:rPr>
        <w:t xml:space="preserve"> 20</w:t>
      </w:r>
      <w:r w:rsidR="003B6B81">
        <w:rPr>
          <w:color w:val="000000" w:themeColor="text1"/>
        </w:rPr>
        <w:t>20</w:t>
      </w:r>
      <w:r w:rsidRPr="001D07CA">
        <w:rPr>
          <w:color w:val="000000" w:themeColor="text1"/>
        </w:rPr>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0"/>
      <w:headerReference w:type="default" r:id="rId11"/>
      <w:footerReference w:type="default" r:id="rId12"/>
      <w:headerReference w:type="first" r:id="rId13"/>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F81B4" w14:textId="77777777" w:rsidR="00091876" w:rsidRDefault="00091876" w:rsidP="00AD4155">
      <w:r>
        <w:separator/>
      </w:r>
    </w:p>
  </w:endnote>
  <w:endnote w:type="continuationSeparator" w:id="0">
    <w:p w14:paraId="32E256D6" w14:textId="77777777" w:rsidR="00091876" w:rsidRDefault="0009187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6AB55732-B3CD-40E9-A31F-FAA5D75D0F3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E2364F8-E07C-4379-9247-F9A82E5365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EFE8E" w14:textId="77777777" w:rsidR="00091876" w:rsidRDefault="00091876" w:rsidP="00AD4155">
      <w:r>
        <w:separator/>
      </w:r>
    </w:p>
  </w:footnote>
  <w:footnote w:type="continuationSeparator" w:id="0">
    <w:p w14:paraId="4B0D3E2F" w14:textId="77777777" w:rsidR="00091876" w:rsidRDefault="00091876"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60F3B" w14:textId="77777777" w:rsidR="00D11741" w:rsidRDefault="00091876">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9E2F6" w14:textId="77777777" w:rsidR="00D11741" w:rsidRDefault="00091876">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3CFEB" w14:textId="77777777" w:rsidR="00D11741" w:rsidRDefault="00091876">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1876"/>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7CA"/>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63FD9"/>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B6B81"/>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3C7B"/>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E73E4"/>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26125D3B-1E97-45E5-8ECA-E516913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40BF8-03A2-4EC8-A910-1C942ADCE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1</Pages>
  <Words>5080</Words>
  <Characters>28960</Characters>
  <Application>Microsoft Office Word</Application>
  <DocSecurity>0</DocSecurity>
  <Lines>241</Lines>
  <Paragraphs>67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Statement of intent</vt:lpstr>
      <vt:lpstr>Legal framework</vt:lpstr>
      <vt:lpstr>This policy has due regard to legislation, including, but not limited to the fol</vt:lpstr>
      <vt:lpstr>The General Data Protection Regulation (GDPR)</vt:lpstr>
      <vt:lpstr/>
      <vt:lpstr>This policy will also have regard to the following guidance:</vt:lpstr>
      <vt:lpstr>This policy will be implemented in conjunction with the following other school p</vt:lpstr>
      <vt:lpstr>Photography and Videos at School Policy</vt:lpstr>
      <vt:lpstr>E-security Policy</vt:lpstr>
      <vt:lpstr>Freedom of Information Scheme</vt:lpstr>
      <vt:lpstr/>
      <vt:lpstr>Applicable data</vt:lpstr>
      <vt:lpstr>For the purpose of this policy, personal data refers to information that relates</vt:lpstr>
      <vt:lpstr>Sensitive personal data is referred to in the GDPR as ‘special categories of per</vt:lpstr>
      <vt:lpstr/>
      <vt:lpstr/>
      <vt:lpstr/>
      <vt:lpstr/>
      <vt:lpstr>Principles</vt:lpstr>
      <vt:lpstr>In accordance with the requirements outlined in the GDPR, personal data will be:</vt:lpstr>
      <vt:lpstr>The GDPR also requires that “the controller shall be responsible for, and able t</vt:lpstr>
      <vt:lpstr>Accountability</vt:lpstr>
      <vt:lpstr>Acle St Edmund C of E Primary School will implement appropriate technical and or</vt:lpstr>
      <vt:lpstr>The school will provide comprehensive, clear and transparent privacy policies.</vt:lpstr>
      <vt:lpstr>Internal records of processing activities will include the following:</vt:lpstr>
      <vt:lpstr>The school will implement measures that meet the principles of data protection b</vt:lpstr>
      <vt:lpstr>Data protection impact assessments will be used, where appropriate. </vt:lpstr>
      <vt:lpstr>Data protection officer (DPO)</vt:lpstr>
      <vt:lpstr>A DPO will be appointed in order to:</vt:lpstr>
      <vt:lpstr>An existing employee will be appointed to the role of DPO provided that their du</vt:lpstr>
      <vt:lpstr>The individual appointed as DPO will have professional experience and knowledge </vt:lpstr>
      <vt:lpstr>The DPO will report to the highest level of management at the school, which is t</vt:lpstr>
      <vt:lpstr>The DPO will operate independently and will not be dismissed or penalised for pe</vt:lpstr>
      <vt:lpstr>Sufficient resources will be provided to the DPO to enable them to meet their GD</vt:lpstr>
      <vt:lpstr/>
      <vt:lpstr>Lawful processing</vt:lpstr>
      <vt:lpstr>The legal basis for processing data will be identified and documented prior to d</vt:lpstr>
      <vt:lpstr>Under the GDPR, data will be lawfully processed under the following conditions:</vt:lpstr>
      <vt:lpstr>Sensitive data will only be processed under the following conditions:</vt:lpstr>
      <vt:lpstr>Consent</vt:lpstr>
      <vt:lpstr>Consent must be a positive indication. It cannot be inferred from silence, inact</vt:lpstr>
      <vt:lpstr>Consent will only be accepted where it is freely given, specific, informed and a</vt:lpstr>
      <vt:lpstr>Where consent is given, a record will be kept documenting how and when consent w</vt:lpstr>
      <vt:lpstr>The school ensures that consent mechanisms meet the standards of the GDPR. Where</vt:lpstr>
      <vt:lpstr>Consent accepted under the DPA will be reviewed to ensure it meets the standards</vt:lpstr>
      <vt:lpstr>Consent can be withdrawn by the individual at any time. </vt:lpstr>
      <vt:lpstr>Where a child is under the age of 13 the consent of parents will be sought prior</vt:lpstr>
      <vt:lpstr>The right to be informed </vt:lpstr>
      <vt:lpstr>The privacy notice supplied to individuals in regards to the processing of their</vt:lpstr>
      <vt:lpstr>If services are offered directly to a child, the school will ensure that the pri</vt:lpstr>
      <vt:lpstr>In relation to data obtained both directly from the data subject and not obtaine</vt:lpstr>
      <vt:lpstr>Where data is obtained directly from the data subject, information regarding whe</vt:lpstr>
      <vt:lpstr>Where data is not obtained directly from the data subject, information regarding</vt:lpstr>
      <vt:lpstr>For data obtained directly from the data subject, this information will be suppl</vt:lpstr>
      <vt:lpstr>In relation to data that is not obtained directly from the data subject, this in</vt:lpstr>
      <vt:lpstr>The right of access </vt:lpstr>
      <vt:lpstr>Individuals have the right to obtain confirmation that their data is being proce</vt:lpstr>
      <vt:lpstr>Individuals have the right to submit a subject access request (SAR) to gain acce</vt:lpstr>
      <vt:lpstr>The school will verify the identity of the person making the request before any </vt:lpstr>
      <vt:lpstr>A copy of the information will be supplied to the individual free of charge; how</vt:lpstr>
      <vt:lpstr>Where a SAR has been made electronically, the information will be provided in a </vt:lpstr>
      <vt:lpstr>Where a request is manifestly unfounded, excessive or repetitive, a reasonable f</vt:lpstr>
      <vt:lpstr>All fees will be based on the administrative cost of providing the information. </vt:lpstr>
      <vt:lpstr>All requests will be responded to without delay and at the latest, within one mo</vt:lpstr>
      <vt:lpstr>In the event of numerous or complex requests, the period of compliance will be e</vt:lpstr>
      <vt:lpstr>Where a request is manifestly unfounded or excessive, the school holds the right</vt:lpstr>
      <vt:lpstr>In the event that a large quantity of information is being processed about an in</vt:lpstr>
      <vt:lpstr>The right to rectification </vt:lpstr>
      <vt:lpstr>Individuals are entitled to have any inaccurate or incomplete personal data rect</vt:lpstr>
      <vt:lpstr>Where the personal data in question has been disclosed to third parties, the sch</vt:lpstr>
      <vt:lpstr>Where appropriate, the school will inform the individual about the third parties</vt:lpstr>
      <vt:lpstr>Requests for rectification will be responded to within one month; this will be e</vt:lpstr>
      <vt:lpstr>Where no action is being taken in response to a request for rectification, the s</vt:lpstr>
      <vt:lpstr/>
      <vt:lpstr>The right to erasure</vt:lpstr>
      <vt:lpstr>Individuals hold the right to request the deletion or removal of personal data w</vt:lpstr>
      <vt:lpstr>Individuals have the right to erasure in the following circumstances:</vt:lpstr>
      <vt:lpstr>The school has the right to refuse a request for erasure where the personal data</vt:lpstr>
      <vt:lpstr>As a child may not fully understand the risks involved in the processing of data</vt:lpstr>
      <vt:lpstr>Where personal data has been disclosed to third parties, they will be informed a</vt:lpstr>
      <vt:lpstr>Where personal data has been made public within an online environment, the schoo</vt:lpstr>
      <vt:lpstr/>
      <vt:lpstr/>
      <vt:lpstr/>
      <vt:lpstr>The right to restrict processing </vt:lpstr>
      <vt:lpstr>Individuals have the right to block or suppress the school’s processing of perso</vt:lpstr>
      <vt:lpstr>In the event that processing is restricted, the school will store the personal d</vt:lpstr>
      <vt:lpstr>The school will restrict the processing of personal data in the following circum</vt:lpstr>
      <vt:lpstr>If the personal data in question has been disclosed to third parties, the school</vt:lpstr>
      <vt:lpstr>The school will inform individuals when a restriction on processing has been lif</vt:lpstr>
      <vt:lpstr>The right to data portability </vt:lpstr>
      <vt:lpstr>Individuals have the right to obtain and reuse their personal data for their own</vt:lpstr>
      <vt:lpstr>Personal data can be easily moved, copied or transferred from one IT environment</vt:lpstr>
      <vt:lpstr>The right to data portability only applies in the following cases:</vt:lpstr>
      <vt:lpstr>Personal data will be provided in a structured, commonly used and machine-readab</vt:lpstr>
      <vt:lpstr>The school will provide the information free of charge. </vt:lpstr>
      <vt:lpstr>Where feasible, data will be transmitted directly to another organisation at the</vt:lpstr>
      <vt:lpstr>The school is not required to adopt or maintain processing systems which are tec</vt:lpstr>
      <vt:lpstr>In the event that the personal data concerns more than one individual, the schoo</vt:lpstr>
      <vt:lpstr>The school will respond to any requests for portability within one month.</vt:lpstr>
    </vt:vector>
  </TitlesOfParts>
  <Company>Microsoft</Company>
  <LinksUpToDate>false</LinksUpToDate>
  <CharactersWithSpaces>33973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Nicola Bruce</cp:lastModifiedBy>
  <cp:revision>4</cp:revision>
  <cp:lastPrinted>2017-05-15T14:37:00Z</cp:lastPrinted>
  <dcterms:created xsi:type="dcterms:W3CDTF">2018-05-09T15:50:00Z</dcterms:created>
  <dcterms:modified xsi:type="dcterms:W3CDTF">2018-05-10T10:12:00Z</dcterms:modified>
</cp:coreProperties>
</file>