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47" w:rsidRDefault="00081DBC">
      <w:pPr>
        <w:rPr>
          <w:rFonts w:ascii="NTPreCursivefk" w:hAnsi="NTPreCursivefk"/>
          <w:sz w:val="32"/>
          <w:szCs w:val="32"/>
          <w:lang w:val="en-US"/>
        </w:rPr>
      </w:pPr>
      <w:r w:rsidRPr="00081DBC">
        <w:rPr>
          <w:rFonts w:ascii="NTPreCursivefk" w:hAnsi="NTPreCursivefk"/>
          <w:sz w:val="32"/>
          <w:szCs w:val="32"/>
          <w:lang w:val="en-US"/>
        </w:rPr>
        <w:t>Friday 22.5</w:t>
      </w:r>
    </w:p>
    <w:p w:rsidR="00081DBC" w:rsidRDefault="00081DBC">
      <w:pPr>
        <w:rPr>
          <w:rFonts w:ascii="NTPreCursivefk" w:hAnsi="NTPreCursivefk"/>
          <w:sz w:val="32"/>
          <w:szCs w:val="32"/>
          <w:lang w:val="en-US"/>
        </w:rPr>
      </w:pPr>
      <w:r>
        <w:rPr>
          <w:rFonts w:ascii="NTPreCursivefk" w:hAnsi="NTPreCursivefk"/>
          <w:sz w:val="32"/>
          <w:szCs w:val="32"/>
          <w:lang w:val="en-US"/>
        </w:rPr>
        <w:t>Hello everyone. This is our last work for the week and then you will have a break for a week. This would be half term holiday. Stay tuned for updates from school.</w:t>
      </w:r>
    </w:p>
    <w:p w:rsidR="00081DBC" w:rsidRDefault="00081DBC">
      <w:pPr>
        <w:rPr>
          <w:rFonts w:ascii="NTPreCursivefk" w:hAnsi="NTPreCursivefk"/>
          <w:sz w:val="32"/>
          <w:szCs w:val="32"/>
          <w:lang w:val="en-US"/>
        </w:rPr>
      </w:pPr>
    </w:p>
    <w:p w:rsidR="00081DBC" w:rsidRDefault="00081DBC">
      <w:pPr>
        <w:rPr>
          <w:rFonts w:ascii="NTPreCursivefk" w:hAnsi="NTPreCursivefk"/>
          <w:sz w:val="32"/>
          <w:szCs w:val="32"/>
          <w:lang w:val="en-US"/>
        </w:rPr>
      </w:pPr>
      <w:r>
        <w:rPr>
          <w:rFonts w:ascii="NTPreCursivefk" w:hAnsi="NTPreCursivefk"/>
          <w:sz w:val="32"/>
          <w:szCs w:val="32"/>
          <w:lang w:val="en-US"/>
        </w:rPr>
        <w:t>Literacy.</w:t>
      </w:r>
    </w:p>
    <w:p w:rsidR="00081DBC" w:rsidRDefault="00E01BD7">
      <w:pPr>
        <w:rPr>
          <w:rFonts w:ascii="NTPreCursivefk" w:hAnsi="NTPreCursivefk"/>
          <w:sz w:val="32"/>
          <w:szCs w:val="32"/>
          <w:lang w:val="en-US"/>
        </w:rPr>
      </w:pPr>
      <w:r>
        <w:rPr>
          <w:rFonts w:ascii="NTPreCursivefk" w:hAnsi="NTPreCursivefk"/>
          <w:sz w:val="32"/>
          <w:szCs w:val="32"/>
          <w:lang w:val="en-US"/>
        </w:rPr>
        <w:t>Practice writing your red words, if you know them all from last time, start practicing to write these new red words.</w:t>
      </w:r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</w:p>
    <w:p w:rsidR="00E01BD7" w:rsidRPr="00E01BD7" w:rsidRDefault="00E01BD7">
      <w:pPr>
        <w:rPr>
          <w:rFonts w:ascii="NTPreCursivefk" w:hAnsi="NTPreCursivefk"/>
          <w:color w:val="FF0000"/>
          <w:sz w:val="96"/>
          <w:szCs w:val="96"/>
          <w:lang w:val="en-US"/>
        </w:rPr>
      </w:pPr>
      <w:proofErr w:type="gramStart"/>
      <w:r>
        <w:rPr>
          <w:rFonts w:ascii="NTPreCursivefk" w:hAnsi="NTPreCursivefk"/>
          <w:color w:val="FF0000"/>
          <w:sz w:val="96"/>
          <w:szCs w:val="96"/>
          <w:lang w:val="en-US"/>
        </w:rPr>
        <w:t>b</w:t>
      </w:r>
      <w:r w:rsidRPr="00E01BD7">
        <w:rPr>
          <w:rFonts w:ascii="NTPreCursivefk" w:hAnsi="NTPreCursivefk"/>
          <w:color w:val="FF0000"/>
          <w:sz w:val="96"/>
          <w:szCs w:val="96"/>
          <w:lang w:val="en-US"/>
        </w:rPr>
        <w:t xml:space="preserve">e </w:t>
      </w:r>
      <w:r>
        <w:rPr>
          <w:rFonts w:ascii="NTPreCursivefk" w:hAnsi="NTPreCursivefk"/>
          <w:color w:val="FF0000"/>
          <w:sz w:val="96"/>
          <w:szCs w:val="96"/>
          <w:lang w:val="en-US"/>
        </w:rPr>
        <w:t xml:space="preserve"> </w:t>
      </w:r>
      <w:r w:rsidRPr="00E01BD7">
        <w:rPr>
          <w:rFonts w:ascii="NTPreCursivefk" w:hAnsi="NTPreCursivefk"/>
          <w:color w:val="FF0000"/>
          <w:sz w:val="96"/>
          <w:szCs w:val="96"/>
          <w:lang w:val="en-US"/>
        </w:rPr>
        <w:t>me</w:t>
      </w:r>
      <w:proofErr w:type="gramEnd"/>
      <w:r w:rsidRPr="00E01BD7">
        <w:rPr>
          <w:rFonts w:ascii="NTPreCursivefk" w:hAnsi="NTPreCursivefk"/>
          <w:color w:val="FF0000"/>
          <w:sz w:val="96"/>
          <w:szCs w:val="96"/>
          <w:lang w:val="en-US"/>
        </w:rPr>
        <w:t xml:space="preserve"> </w:t>
      </w:r>
      <w:r>
        <w:rPr>
          <w:rFonts w:ascii="NTPreCursivefk" w:hAnsi="NTPreCursivefk"/>
          <w:color w:val="FF0000"/>
          <w:sz w:val="96"/>
          <w:szCs w:val="96"/>
          <w:lang w:val="en-US"/>
        </w:rPr>
        <w:t xml:space="preserve"> </w:t>
      </w:r>
      <w:r w:rsidRPr="00E01BD7">
        <w:rPr>
          <w:rFonts w:ascii="NTPreCursivefk" w:hAnsi="NTPreCursivefk"/>
          <w:color w:val="FF0000"/>
          <w:sz w:val="96"/>
          <w:szCs w:val="96"/>
          <w:lang w:val="en-US"/>
        </w:rPr>
        <w:t xml:space="preserve">we </w:t>
      </w:r>
      <w:r>
        <w:rPr>
          <w:rFonts w:ascii="NTPreCursivefk" w:hAnsi="NTPreCursivefk"/>
          <w:color w:val="FF0000"/>
          <w:sz w:val="96"/>
          <w:szCs w:val="96"/>
          <w:lang w:val="en-US"/>
        </w:rPr>
        <w:t xml:space="preserve"> go  no  to</w:t>
      </w:r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  <w:r>
        <w:rPr>
          <w:rFonts w:ascii="NTPreCursivefk" w:hAnsi="NTPreCursivefk"/>
          <w:sz w:val="32"/>
          <w:szCs w:val="32"/>
          <w:lang w:val="en-US"/>
        </w:rPr>
        <w:t>Reading</w:t>
      </w:r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  <w:r w:rsidRPr="00E01BD7">
        <w:rPr>
          <w:rFonts w:ascii="NTPreCursivefk" w:hAnsi="NTPreCursivefk"/>
          <w:noProof/>
          <w:sz w:val="32"/>
          <w:szCs w:val="32"/>
          <w:lang w:eastAsia="en-GB"/>
        </w:rPr>
        <w:drawing>
          <wp:inline distT="0" distB="0" distL="0" distR="0">
            <wp:extent cx="5731510" cy="4068444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  <w:proofErr w:type="spellStart"/>
      <w:r>
        <w:rPr>
          <w:rFonts w:ascii="NTPreCursivefk" w:hAnsi="NTPreCursivefk"/>
          <w:sz w:val="32"/>
          <w:szCs w:val="32"/>
          <w:lang w:val="en-US"/>
        </w:rPr>
        <w:lastRenderedPageBreak/>
        <w:t>Maths</w:t>
      </w:r>
      <w:proofErr w:type="spellEnd"/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  <w:r>
        <w:rPr>
          <w:rFonts w:ascii="NTPreCursivefk" w:hAnsi="NTPreCursivefk"/>
          <w:sz w:val="32"/>
          <w:szCs w:val="32"/>
          <w:lang w:val="en-US"/>
        </w:rPr>
        <w:t>This week have been learning about doubling and halving. Have ago at these games</w:t>
      </w:r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  <w:r>
        <w:rPr>
          <w:rFonts w:ascii="NTPreCursivefk" w:hAnsi="NTPreCursivefk"/>
          <w:sz w:val="32"/>
          <w:szCs w:val="32"/>
          <w:lang w:val="en-US"/>
        </w:rPr>
        <w:t>Sheep sharing</w:t>
      </w:r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  <w:hyperlink r:id="rId5" w:history="1">
        <w:r w:rsidRPr="00FB2260">
          <w:rPr>
            <w:rStyle w:val="Hyperlink"/>
            <w:rFonts w:ascii="NTPreCursivefk" w:hAnsi="NTPreCursivefk"/>
            <w:sz w:val="32"/>
            <w:szCs w:val="32"/>
            <w:lang w:val="en-US"/>
          </w:rPr>
          <w:t>https://mathszone.co.uk/number-facts-x</w:t>
        </w:r>
        <w:r w:rsidRPr="00FB2260">
          <w:rPr>
            <w:rStyle w:val="Hyperlink"/>
            <w:rFonts w:ascii="Cambria" w:hAnsi="Cambria" w:cs="Cambria"/>
            <w:sz w:val="32"/>
            <w:szCs w:val="32"/>
            <w:lang w:val="en-US"/>
          </w:rPr>
          <w:t>÷</w:t>
        </w:r>
        <w:r w:rsidRPr="00FB2260">
          <w:rPr>
            <w:rStyle w:val="Hyperlink"/>
            <w:rFonts w:ascii="NTPreCursivefk" w:hAnsi="NTPreCursivefk"/>
            <w:sz w:val="32"/>
            <w:szCs w:val="32"/>
            <w:lang w:val="en-US"/>
          </w:rPr>
          <w:t>/doubling-and-halving/sheep-sharing-count-us-in/</w:t>
        </w:r>
      </w:hyperlink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  <w:r>
        <w:rPr>
          <w:rFonts w:ascii="NTPreCursivefk" w:hAnsi="NTPreCursivefk"/>
          <w:sz w:val="32"/>
          <w:szCs w:val="32"/>
          <w:lang w:val="en-US"/>
        </w:rPr>
        <w:t>Doubles</w:t>
      </w:r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  <w:hyperlink r:id="rId6" w:history="1">
        <w:r w:rsidRPr="00FB2260">
          <w:rPr>
            <w:rStyle w:val="Hyperlink"/>
            <w:rFonts w:ascii="NTPreCursivefk" w:hAnsi="NTPreCursivefk"/>
            <w:sz w:val="32"/>
            <w:szCs w:val="32"/>
            <w:lang w:val="en-US"/>
          </w:rPr>
          <w:t>https://mathszone.co.uk/number-facts-x</w:t>
        </w:r>
        <w:r w:rsidRPr="00FB2260">
          <w:rPr>
            <w:rStyle w:val="Hyperlink"/>
            <w:rFonts w:ascii="Cambria" w:hAnsi="Cambria" w:cs="Cambria"/>
            <w:sz w:val="32"/>
            <w:szCs w:val="32"/>
            <w:lang w:val="en-US"/>
          </w:rPr>
          <w:t>÷</w:t>
        </w:r>
        <w:r w:rsidRPr="00FB2260">
          <w:rPr>
            <w:rStyle w:val="Hyperlink"/>
            <w:rFonts w:ascii="NTPreCursivefk" w:hAnsi="NTPreCursivefk"/>
            <w:sz w:val="32"/>
            <w:szCs w:val="32"/>
            <w:lang w:val="en-US"/>
          </w:rPr>
          <w:t>/doubling-and-halving/bridge-doubles-ict-games/</w:t>
        </w:r>
      </w:hyperlink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  <w:r>
        <w:rPr>
          <w:rFonts w:ascii="NTPreCursivefk" w:hAnsi="NTPreCursivefk"/>
          <w:sz w:val="32"/>
          <w:szCs w:val="32"/>
          <w:lang w:val="en-US"/>
        </w:rPr>
        <w:t>PSHE</w:t>
      </w:r>
    </w:p>
    <w:p w:rsidR="00E01BD7" w:rsidRDefault="00C656DA">
      <w:pPr>
        <w:rPr>
          <w:rFonts w:ascii="NTPreCursivefk" w:hAnsi="NTPreCursivefk"/>
          <w:sz w:val="32"/>
          <w:szCs w:val="32"/>
          <w:lang w:val="en-US"/>
        </w:rPr>
      </w:pPr>
      <w:r>
        <w:rPr>
          <w:rFonts w:ascii="NTPreCursivefk" w:hAnsi="NTPreCursivefk"/>
          <w:sz w:val="32"/>
          <w:szCs w:val="32"/>
          <w:lang w:val="en-US"/>
        </w:rPr>
        <w:t xml:space="preserve">I’m sure you might be missing school right now, we are missing you too. But being safe at home is really important, until it is safe to come back to school. </w:t>
      </w:r>
    </w:p>
    <w:p w:rsidR="00C656DA" w:rsidRDefault="00C656DA">
      <w:pPr>
        <w:rPr>
          <w:rFonts w:ascii="NTPreCursivefk" w:hAnsi="NTPreCursivefk"/>
          <w:sz w:val="32"/>
          <w:szCs w:val="32"/>
          <w:lang w:val="en-US"/>
        </w:rPr>
      </w:pPr>
      <w:r>
        <w:rPr>
          <w:rFonts w:ascii="NTPreCursivefk" w:hAnsi="NTPreCursivefk"/>
          <w:sz w:val="32"/>
          <w:szCs w:val="32"/>
          <w:lang w:val="en-US"/>
        </w:rPr>
        <w:t xml:space="preserve">Draw a picture of something that makes you happy at home. It can be anything at all. Tell </w:t>
      </w:r>
      <w:proofErr w:type="gramStart"/>
      <w:r>
        <w:rPr>
          <w:rFonts w:ascii="NTPreCursivefk" w:hAnsi="NTPreCursivefk"/>
          <w:sz w:val="32"/>
          <w:szCs w:val="32"/>
          <w:lang w:val="en-US"/>
        </w:rPr>
        <w:t>your</w:t>
      </w:r>
      <w:proofErr w:type="gramEnd"/>
      <w:r>
        <w:rPr>
          <w:rFonts w:ascii="NTPreCursivefk" w:hAnsi="NTPreCursivefk"/>
          <w:sz w:val="32"/>
          <w:szCs w:val="32"/>
          <w:lang w:val="en-US"/>
        </w:rPr>
        <w:t xml:space="preserve"> </w:t>
      </w:r>
      <w:proofErr w:type="spellStart"/>
      <w:r>
        <w:rPr>
          <w:rFonts w:ascii="NTPreCursivefk" w:hAnsi="NTPreCursivefk"/>
          <w:sz w:val="32"/>
          <w:szCs w:val="32"/>
          <w:lang w:val="en-US"/>
        </w:rPr>
        <w:t>grown ups</w:t>
      </w:r>
      <w:proofErr w:type="spellEnd"/>
      <w:r>
        <w:rPr>
          <w:rFonts w:ascii="NTPreCursivefk" w:hAnsi="NTPreCursivefk"/>
          <w:sz w:val="32"/>
          <w:szCs w:val="32"/>
          <w:lang w:val="en-US"/>
        </w:rPr>
        <w:t xml:space="preserve"> what make you happy.</w:t>
      </w:r>
    </w:p>
    <w:p w:rsidR="00C656DA" w:rsidRDefault="00C656DA">
      <w:pPr>
        <w:rPr>
          <w:rFonts w:ascii="NTPreCursivefk" w:hAnsi="NTPreCursivefk"/>
          <w:sz w:val="32"/>
          <w:szCs w:val="32"/>
          <w:lang w:val="en-US"/>
        </w:rPr>
      </w:pPr>
    </w:p>
    <w:p w:rsidR="00C656DA" w:rsidRDefault="00C656DA">
      <w:pPr>
        <w:rPr>
          <w:rFonts w:ascii="NTPreCursivefk" w:hAnsi="NTPreCursivefk"/>
          <w:sz w:val="32"/>
          <w:szCs w:val="32"/>
          <w:lang w:val="en-US"/>
        </w:rPr>
      </w:pPr>
      <w:r>
        <w:rPr>
          <w:rFonts w:ascii="NTPreCursivefk" w:hAnsi="NTPreCursivefk"/>
          <w:sz w:val="32"/>
          <w:szCs w:val="32"/>
          <w:lang w:val="en-US"/>
        </w:rPr>
        <w:t xml:space="preserve">That’s it for this week and remember next week is half term so there won’t be any work for that week. Have fun, stay safe. Lots of love Miss Rankin and </w:t>
      </w:r>
      <w:proofErr w:type="spellStart"/>
      <w:r>
        <w:rPr>
          <w:rFonts w:ascii="NTPreCursivefk" w:hAnsi="NTPreCursivefk"/>
          <w:sz w:val="32"/>
          <w:szCs w:val="32"/>
          <w:lang w:val="en-US"/>
        </w:rPr>
        <w:t>Mrs</w:t>
      </w:r>
      <w:proofErr w:type="spellEnd"/>
      <w:r>
        <w:rPr>
          <w:rFonts w:ascii="NTPreCursivefk" w:hAnsi="NTPreCursivefk"/>
          <w:sz w:val="32"/>
          <w:szCs w:val="32"/>
          <w:lang w:val="en-US"/>
        </w:rPr>
        <w:t xml:space="preserve"> Sajdah.</w:t>
      </w:r>
      <w:bookmarkStart w:id="0" w:name="_GoBack"/>
      <w:bookmarkEnd w:id="0"/>
    </w:p>
    <w:p w:rsidR="00E01BD7" w:rsidRDefault="00E01BD7">
      <w:pPr>
        <w:rPr>
          <w:rFonts w:ascii="NTPreCursivefk" w:hAnsi="NTPreCursivefk"/>
          <w:sz w:val="32"/>
          <w:szCs w:val="32"/>
          <w:lang w:val="en-US"/>
        </w:rPr>
      </w:pPr>
    </w:p>
    <w:p w:rsidR="00E01BD7" w:rsidRPr="00E01BD7" w:rsidRDefault="00E01BD7">
      <w:pPr>
        <w:rPr>
          <w:rFonts w:ascii="NTPreCursivefk" w:hAnsi="NTPreCursivefk"/>
          <w:sz w:val="32"/>
          <w:szCs w:val="32"/>
          <w:lang w:val="en-US"/>
        </w:rPr>
      </w:pPr>
    </w:p>
    <w:sectPr w:rsidR="00E01BD7" w:rsidRPr="00E01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BC"/>
    <w:rsid w:val="00081DBC"/>
    <w:rsid w:val="003F4D47"/>
    <w:rsid w:val="00C656DA"/>
    <w:rsid w:val="00E0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B22D"/>
  <w15:chartTrackingRefBased/>
  <w15:docId w15:val="{7657B64A-D7DB-484E-887A-5FE32FD1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hszone.co.uk/number-facts-x&#247;/doubling-and-halving/bridge-doubles-ict-games/" TargetMode="External"/><Relationship Id="rId5" Type="http://schemas.openxmlformats.org/officeDocument/2006/relationships/hyperlink" Target="https://mathszone.co.uk/number-facts-x&#247;/doubling-and-halving/sheep-sharing-count-us-i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Rankin</dc:creator>
  <cp:keywords/>
  <dc:description/>
  <cp:lastModifiedBy>S Rankin</cp:lastModifiedBy>
  <cp:revision>1</cp:revision>
  <dcterms:created xsi:type="dcterms:W3CDTF">2020-05-15T15:55:00Z</dcterms:created>
  <dcterms:modified xsi:type="dcterms:W3CDTF">2020-05-15T20:15:00Z</dcterms:modified>
</cp:coreProperties>
</file>