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1DC" w:rsidRDefault="007378C6" w:rsidP="008B1C1A">
      <w:pPr>
        <w:pStyle w:val="NoSpacing"/>
      </w:pPr>
      <w:r w:rsidRPr="008B1C1A">
        <w:t xml:space="preserve">Year 4 – Week </w:t>
      </w:r>
      <w:r w:rsidR="002C0684">
        <w:t>1</w:t>
      </w:r>
      <w:r w:rsidR="00573BE2">
        <w:t>1</w:t>
      </w:r>
      <w:r w:rsidR="002C0684">
        <w:t xml:space="preserve"> </w:t>
      </w:r>
      <w:r w:rsidRPr="008B1C1A">
        <w:t>Home Learning –</w:t>
      </w:r>
      <w:r w:rsidR="00573BE2">
        <w:t>06/07</w:t>
      </w:r>
      <w:r w:rsidR="005B76FD" w:rsidRPr="008B1C1A">
        <w:t>/</w:t>
      </w:r>
      <w:r w:rsidR="00222EA4" w:rsidRPr="008B1C1A">
        <w:t>2020</w:t>
      </w:r>
    </w:p>
    <w:p w:rsidR="008B1C1A" w:rsidRPr="008B1C1A" w:rsidRDefault="008B1C1A" w:rsidP="008B1C1A">
      <w:pPr>
        <w:pStyle w:val="NoSpacing"/>
      </w:pPr>
    </w:p>
    <w:p w:rsidR="004C7547" w:rsidRPr="008B1C1A" w:rsidRDefault="005B76FD" w:rsidP="008B1C1A">
      <w:pPr>
        <w:pStyle w:val="NoSpacing"/>
      </w:pPr>
      <w:r w:rsidRPr="008B1C1A">
        <w:t xml:space="preserve">Hi everyone. </w:t>
      </w:r>
    </w:p>
    <w:p w:rsidR="004C7547" w:rsidRPr="008B1C1A" w:rsidRDefault="005B76FD" w:rsidP="008B1C1A">
      <w:pPr>
        <w:pStyle w:val="NoSpacing"/>
      </w:pPr>
      <w:r w:rsidRPr="008B1C1A">
        <w:t xml:space="preserve">Please send Maths, Science and mindfulness to </w:t>
      </w:r>
      <w:r w:rsidR="004C7547" w:rsidRPr="008B1C1A">
        <w:t xml:space="preserve">Miss Jones: </w:t>
      </w:r>
      <w:hyperlink r:id="rId8" w:history="1">
        <w:r w:rsidR="004C7547" w:rsidRPr="008B1C1A">
          <w:rPr>
            <w:rStyle w:val="Hyperlink"/>
            <w:rFonts w:cstheme="minorHAnsi"/>
            <w:b/>
          </w:rPr>
          <w:t>jonest499@hwbmail.net</w:t>
        </w:r>
      </w:hyperlink>
    </w:p>
    <w:p w:rsidR="004C7547" w:rsidRPr="008B1C1A" w:rsidRDefault="005B76FD" w:rsidP="008B1C1A">
      <w:pPr>
        <w:pStyle w:val="NoSpacing"/>
      </w:pPr>
      <w:r w:rsidRPr="008B1C1A">
        <w:t xml:space="preserve">Please send you </w:t>
      </w:r>
      <w:proofErr w:type="spellStart"/>
      <w:r w:rsidRPr="008B1C1A">
        <w:t>Iaith</w:t>
      </w:r>
      <w:proofErr w:type="spellEnd"/>
      <w:r w:rsidRPr="008B1C1A">
        <w:t xml:space="preserve"> and Mantle work to</w:t>
      </w:r>
      <w:r w:rsidR="004C7547" w:rsidRPr="008B1C1A">
        <w:t xml:space="preserve"> Miss Edwards: </w:t>
      </w:r>
      <w:hyperlink r:id="rId9" w:history="1">
        <w:r w:rsidR="004C7547" w:rsidRPr="008B1C1A">
          <w:rPr>
            <w:rStyle w:val="Hyperlink"/>
            <w:rFonts w:cstheme="minorHAnsi"/>
            <w:b/>
          </w:rPr>
          <w:t>edwardsS490@hwbcymru.net</w:t>
        </w:r>
      </w:hyperlink>
      <w:r w:rsidR="004C7547" w:rsidRPr="008B1C1A">
        <w:t xml:space="preserve"> </w:t>
      </w:r>
    </w:p>
    <w:p w:rsidR="005B76FD" w:rsidRDefault="005B76FD" w:rsidP="008B1C1A">
      <w:pPr>
        <w:pStyle w:val="NoSpacing"/>
      </w:pPr>
      <w:r w:rsidRPr="008B1C1A">
        <w:t xml:space="preserve">Or send it over Facebook where we will both see it. </w:t>
      </w:r>
    </w:p>
    <w:p w:rsidR="008B1C1A" w:rsidRPr="008B1C1A" w:rsidRDefault="008B1C1A" w:rsidP="008B1C1A">
      <w:pPr>
        <w:pStyle w:val="NoSpacing"/>
      </w:pPr>
    </w:p>
    <w:p w:rsidR="00222EA4" w:rsidRPr="008B1C1A" w:rsidRDefault="00222EA4" w:rsidP="008B1C1A">
      <w:pPr>
        <w:pStyle w:val="NoSpacing"/>
      </w:pPr>
      <w:r w:rsidRPr="008B1C1A">
        <w:t>Everyday Activities</w:t>
      </w:r>
    </w:p>
    <w:p w:rsidR="00222EA4" w:rsidRPr="008B1C1A" w:rsidRDefault="00222EA4" w:rsidP="008B1C1A">
      <w:pPr>
        <w:pStyle w:val="NoSpacing"/>
      </w:pPr>
      <w:r w:rsidRPr="008B1C1A">
        <w:t>Reading</w:t>
      </w:r>
      <w:r w:rsidR="005B76FD" w:rsidRPr="008B1C1A">
        <w:t>- this is really important, even if it’s only 5 minutes a day!</w:t>
      </w:r>
    </w:p>
    <w:p w:rsidR="00222EA4" w:rsidRPr="008B1C1A" w:rsidRDefault="00222EA4" w:rsidP="008B1C1A">
      <w:pPr>
        <w:pStyle w:val="NoSpacing"/>
      </w:pPr>
      <w:r w:rsidRPr="008B1C1A">
        <w:t xml:space="preserve">TT </w:t>
      </w:r>
      <w:proofErr w:type="spellStart"/>
      <w:r w:rsidRPr="008B1C1A">
        <w:t>Rockstars</w:t>
      </w:r>
      <w:proofErr w:type="spellEnd"/>
      <w:r w:rsidRPr="008B1C1A">
        <w:t xml:space="preserve"> </w:t>
      </w:r>
    </w:p>
    <w:p w:rsidR="00222EA4" w:rsidRDefault="00222EA4" w:rsidP="008B1C1A">
      <w:pPr>
        <w:pStyle w:val="NoSpacing"/>
      </w:pPr>
      <w:r w:rsidRPr="008B1C1A">
        <w:t xml:space="preserve">Physical Activity – Joe Wicks, </w:t>
      </w:r>
      <w:proofErr w:type="spellStart"/>
      <w:r w:rsidRPr="008B1C1A">
        <w:t>Oti</w:t>
      </w:r>
      <w:proofErr w:type="spellEnd"/>
      <w:r w:rsidRPr="008B1C1A">
        <w:t xml:space="preserve"> </w:t>
      </w:r>
      <w:proofErr w:type="spellStart"/>
      <w:r w:rsidRPr="008B1C1A">
        <w:t>Mabuse</w:t>
      </w:r>
      <w:proofErr w:type="spellEnd"/>
      <w:r w:rsidRPr="008B1C1A">
        <w:t xml:space="preserve"> Dance lessons etc. </w:t>
      </w:r>
    </w:p>
    <w:p w:rsidR="008B1C1A" w:rsidRPr="008B1C1A" w:rsidRDefault="008B1C1A" w:rsidP="008B1C1A">
      <w:pPr>
        <w:pStyle w:val="NoSpacing"/>
      </w:pPr>
    </w:p>
    <w:tbl>
      <w:tblPr>
        <w:tblStyle w:val="TableGrid"/>
        <w:tblW w:w="15304" w:type="dxa"/>
        <w:tblLayout w:type="fixed"/>
        <w:tblLook w:val="04A0" w:firstRow="1" w:lastRow="0" w:firstColumn="1" w:lastColumn="0" w:noHBand="0" w:noVBand="1"/>
      </w:tblPr>
      <w:tblGrid>
        <w:gridCol w:w="1555"/>
        <w:gridCol w:w="1701"/>
        <w:gridCol w:w="1275"/>
        <w:gridCol w:w="1418"/>
        <w:gridCol w:w="3685"/>
        <w:gridCol w:w="5670"/>
      </w:tblGrid>
      <w:tr w:rsidR="00222EA4" w:rsidRPr="008B1C1A" w:rsidTr="00E418FF">
        <w:tc>
          <w:tcPr>
            <w:tcW w:w="1555" w:type="dxa"/>
          </w:tcPr>
          <w:p w:rsidR="00222EA4" w:rsidRPr="008B1C1A" w:rsidRDefault="00222EA4" w:rsidP="008B1C1A">
            <w:pPr>
              <w:pStyle w:val="NoSpacing"/>
            </w:pPr>
          </w:p>
        </w:tc>
        <w:tc>
          <w:tcPr>
            <w:tcW w:w="1701" w:type="dxa"/>
          </w:tcPr>
          <w:p w:rsidR="00222EA4" w:rsidRPr="008B1C1A" w:rsidRDefault="00222EA4" w:rsidP="008B1C1A">
            <w:pPr>
              <w:pStyle w:val="NoSpacing"/>
            </w:pPr>
            <w:proofErr w:type="spellStart"/>
            <w:r w:rsidRPr="008B1C1A">
              <w:t>Iaith</w:t>
            </w:r>
            <w:proofErr w:type="spellEnd"/>
          </w:p>
        </w:tc>
        <w:tc>
          <w:tcPr>
            <w:tcW w:w="2693" w:type="dxa"/>
            <w:gridSpan w:val="2"/>
          </w:tcPr>
          <w:p w:rsidR="00222EA4" w:rsidRPr="008B1C1A" w:rsidRDefault="00222EA4" w:rsidP="008B1C1A">
            <w:pPr>
              <w:pStyle w:val="NoSpacing"/>
            </w:pPr>
            <w:r w:rsidRPr="008B1C1A">
              <w:t>Maths</w:t>
            </w:r>
          </w:p>
        </w:tc>
        <w:tc>
          <w:tcPr>
            <w:tcW w:w="9355" w:type="dxa"/>
            <w:gridSpan w:val="2"/>
          </w:tcPr>
          <w:p w:rsidR="00222EA4" w:rsidRPr="008B1C1A" w:rsidRDefault="00222EA4" w:rsidP="008B1C1A">
            <w:pPr>
              <w:pStyle w:val="NoSpacing"/>
            </w:pPr>
            <w:r w:rsidRPr="008B1C1A">
              <w:t>Other Curriculum Areas</w:t>
            </w:r>
          </w:p>
        </w:tc>
      </w:tr>
      <w:tr w:rsidR="00222EA4" w:rsidRPr="008B1C1A" w:rsidTr="00BB2B95">
        <w:tc>
          <w:tcPr>
            <w:tcW w:w="1555" w:type="dxa"/>
          </w:tcPr>
          <w:p w:rsidR="000B1B91" w:rsidRPr="008B1C1A" w:rsidRDefault="00222EA4" w:rsidP="008B1C1A">
            <w:pPr>
              <w:pStyle w:val="NoSpacing"/>
            </w:pPr>
            <w:r w:rsidRPr="008B1C1A">
              <w:t>Monday</w:t>
            </w:r>
          </w:p>
          <w:p w:rsidR="000B1B91" w:rsidRPr="008B1C1A" w:rsidRDefault="000B1B91" w:rsidP="008B1C1A">
            <w:pPr>
              <w:pStyle w:val="NoSpacing"/>
            </w:pPr>
          </w:p>
          <w:p w:rsidR="000B1B91" w:rsidRPr="008B1C1A" w:rsidRDefault="000B1B91" w:rsidP="008B1C1A">
            <w:pPr>
              <w:pStyle w:val="NoSpacing"/>
            </w:pPr>
          </w:p>
          <w:p w:rsidR="00222EA4" w:rsidRPr="008B1C1A" w:rsidRDefault="00222EA4" w:rsidP="008B1C1A">
            <w:pPr>
              <w:pStyle w:val="NoSpacing"/>
            </w:pPr>
          </w:p>
        </w:tc>
        <w:tc>
          <w:tcPr>
            <w:tcW w:w="2976" w:type="dxa"/>
            <w:gridSpan w:val="2"/>
          </w:tcPr>
          <w:p w:rsidR="002C3621" w:rsidRDefault="002C3621" w:rsidP="002C3621">
            <w:pPr>
              <w:pStyle w:val="NormalWeb"/>
              <w:shd w:val="clear" w:color="auto" w:fill="FFFFFF"/>
              <w:spacing w:before="0" w:beforeAutospacing="0" w:after="0" w:afterAutospacing="0" w:line="235" w:lineRule="atLeast"/>
              <w:rPr>
                <w:rFonts w:ascii="Calibri" w:hAnsi="Calibri" w:cs="Calibri"/>
                <w:color w:val="201F1E"/>
                <w:sz w:val="22"/>
                <w:szCs w:val="22"/>
              </w:rPr>
            </w:pPr>
            <w:proofErr w:type="spellStart"/>
            <w:r>
              <w:rPr>
                <w:rFonts w:ascii="Century Gothic" w:hAnsi="Century Gothic" w:cs="Calibri"/>
                <w:b/>
                <w:bCs/>
                <w:color w:val="201F1E"/>
                <w:bdr w:val="none" w:sz="0" w:space="0" w:color="auto" w:frame="1"/>
              </w:rPr>
              <w:t>Iaith</w:t>
            </w:r>
            <w:proofErr w:type="spellEnd"/>
            <w:r>
              <w:rPr>
                <w:rFonts w:ascii="Century Gothic" w:hAnsi="Century Gothic" w:cs="Calibri"/>
                <w:b/>
                <w:bCs/>
                <w:color w:val="201F1E"/>
                <w:bdr w:val="none" w:sz="0" w:space="0" w:color="auto" w:frame="1"/>
              </w:rPr>
              <w:t xml:space="preserve"> – This week we will look at some reading comprehension.</w:t>
            </w:r>
            <w:r w:rsidR="00BB2B95">
              <w:rPr>
                <w:rFonts w:ascii="Century Gothic" w:hAnsi="Century Gothic" w:cs="Calibri"/>
                <w:b/>
                <w:bCs/>
                <w:color w:val="201F1E"/>
                <w:bdr w:val="none" w:sz="0" w:space="0" w:color="auto" w:frame="1"/>
              </w:rPr>
              <w:t xml:space="preserve"> A sheet per day.</w:t>
            </w:r>
          </w:p>
          <w:p w:rsidR="002C3621" w:rsidRDefault="002C3621" w:rsidP="002C3621">
            <w:pPr>
              <w:pStyle w:val="NormalWeb"/>
              <w:shd w:val="clear" w:color="auto" w:fill="FFFFFF"/>
              <w:spacing w:before="0" w:beforeAutospacing="0" w:after="0" w:afterAutospacing="0" w:line="235" w:lineRule="atLeast"/>
              <w:rPr>
                <w:rFonts w:ascii="Calibri" w:hAnsi="Calibri" w:cs="Calibri"/>
                <w:color w:val="201F1E"/>
                <w:sz w:val="22"/>
                <w:szCs w:val="22"/>
              </w:rPr>
            </w:pPr>
            <w:r>
              <w:rPr>
                <w:rFonts w:ascii="Century Gothic" w:hAnsi="Century Gothic" w:cs="Calibri"/>
                <w:b/>
                <w:bCs/>
                <w:color w:val="201F1E"/>
                <w:bdr w:val="none" w:sz="0" w:space="0" w:color="auto" w:frame="1"/>
              </w:rPr>
              <w:t>Guided Reading Groupings</w:t>
            </w:r>
          </w:p>
          <w:p w:rsidR="002C3621" w:rsidRDefault="002C3621" w:rsidP="002C3621">
            <w:pPr>
              <w:pStyle w:val="NormalWeb"/>
              <w:shd w:val="clear" w:color="auto" w:fill="FFFFFF"/>
              <w:spacing w:before="0" w:beforeAutospacing="0" w:after="0" w:afterAutospacing="0" w:line="235" w:lineRule="atLeast"/>
              <w:rPr>
                <w:rFonts w:ascii="Calibri" w:hAnsi="Calibri" w:cs="Calibri"/>
                <w:color w:val="201F1E"/>
                <w:sz w:val="22"/>
                <w:szCs w:val="22"/>
              </w:rPr>
            </w:pPr>
            <w:r>
              <w:rPr>
                <w:rFonts w:ascii="Century Gothic" w:hAnsi="Century Gothic" w:cs="Calibri"/>
                <w:b/>
                <w:bCs/>
                <w:color w:val="00B050"/>
                <w:bdr w:val="none" w:sz="0" w:space="0" w:color="auto" w:frame="1"/>
              </w:rPr>
              <w:t>Green – The Discovery</w:t>
            </w:r>
          </w:p>
          <w:p w:rsidR="002C3621" w:rsidRDefault="002C3621" w:rsidP="002C3621">
            <w:pPr>
              <w:pStyle w:val="NormalWeb"/>
              <w:shd w:val="clear" w:color="auto" w:fill="FFFFFF"/>
              <w:spacing w:before="0" w:beforeAutospacing="0" w:after="0" w:afterAutospacing="0" w:line="235" w:lineRule="atLeast"/>
              <w:rPr>
                <w:rFonts w:ascii="Calibri" w:hAnsi="Calibri" w:cs="Calibri"/>
                <w:color w:val="201F1E"/>
                <w:sz w:val="22"/>
                <w:szCs w:val="22"/>
              </w:rPr>
            </w:pPr>
            <w:r>
              <w:rPr>
                <w:rFonts w:ascii="Century Gothic" w:hAnsi="Century Gothic" w:cs="Calibri"/>
                <w:b/>
                <w:bCs/>
                <w:color w:val="0070C0"/>
                <w:bdr w:val="none" w:sz="0" w:space="0" w:color="auto" w:frame="1"/>
              </w:rPr>
              <w:t>Blue – African Emergency</w:t>
            </w:r>
          </w:p>
          <w:p w:rsidR="002C3621" w:rsidRDefault="002C3621" w:rsidP="002C3621">
            <w:pPr>
              <w:pStyle w:val="NormalWeb"/>
              <w:shd w:val="clear" w:color="auto" w:fill="FFFFFF"/>
              <w:spacing w:before="0" w:beforeAutospacing="0" w:after="0" w:afterAutospacing="0" w:line="235" w:lineRule="atLeast"/>
              <w:rPr>
                <w:rFonts w:ascii="Calibri" w:hAnsi="Calibri" w:cs="Calibri"/>
                <w:color w:val="201F1E"/>
                <w:sz w:val="22"/>
                <w:szCs w:val="22"/>
              </w:rPr>
            </w:pPr>
            <w:r>
              <w:rPr>
                <w:rFonts w:ascii="Century Gothic" w:hAnsi="Century Gothic" w:cs="Calibri"/>
                <w:b/>
                <w:bCs/>
                <w:color w:val="FF0000"/>
                <w:bdr w:val="none" w:sz="0" w:space="0" w:color="auto" w:frame="1"/>
              </w:rPr>
              <w:t>Red – Olympic Glory</w:t>
            </w:r>
          </w:p>
          <w:p w:rsidR="009A3732" w:rsidRPr="008B1C1A" w:rsidRDefault="009A3732" w:rsidP="008B1C1A">
            <w:pPr>
              <w:pStyle w:val="NoSpacing"/>
            </w:pPr>
          </w:p>
        </w:tc>
        <w:tc>
          <w:tcPr>
            <w:tcW w:w="5103" w:type="dxa"/>
            <w:gridSpan w:val="2"/>
          </w:tcPr>
          <w:p w:rsidR="00B37627" w:rsidRDefault="00DF71AB" w:rsidP="008B1C1A">
            <w:pPr>
              <w:pStyle w:val="NoSpacing"/>
            </w:pPr>
            <w:r>
              <w:t>Textbook pages</w:t>
            </w:r>
          </w:p>
          <w:p w:rsidR="00DF71AB" w:rsidRDefault="00DF71AB" w:rsidP="008B1C1A">
            <w:pPr>
              <w:pStyle w:val="NoSpacing"/>
            </w:pPr>
          </w:p>
          <w:p w:rsidR="00DF71AB" w:rsidRPr="008B1C1A" w:rsidRDefault="00DF71AB" w:rsidP="008B1C1A">
            <w:pPr>
              <w:pStyle w:val="NoSpacing"/>
            </w:pPr>
            <w:r>
              <w:t>Coordinates- along the corridor, up the stairs (across, up) (3, 4)</w:t>
            </w:r>
          </w:p>
        </w:tc>
        <w:tc>
          <w:tcPr>
            <w:tcW w:w="5670" w:type="dxa"/>
          </w:tcPr>
          <w:p w:rsidR="003E05C6" w:rsidRPr="008B1C1A" w:rsidRDefault="00DF3CF0" w:rsidP="008B1C1A">
            <w:pPr>
              <w:pStyle w:val="NoSpacing"/>
            </w:pPr>
            <w:r>
              <w:t>Mantle-</w:t>
            </w:r>
            <w:r w:rsidR="00BB2B95">
              <w:t xml:space="preserve"> Fact sheet about coral reef</w:t>
            </w:r>
          </w:p>
        </w:tc>
      </w:tr>
      <w:tr w:rsidR="00222EA4" w:rsidRPr="008B1C1A" w:rsidTr="00E418FF">
        <w:tc>
          <w:tcPr>
            <w:tcW w:w="1555" w:type="dxa"/>
          </w:tcPr>
          <w:p w:rsidR="00222EA4" w:rsidRPr="008B1C1A" w:rsidRDefault="00222EA4" w:rsidP="008B1C1A">
            <w:pPr>
              <w:pStyle w:val="NoSpacing"/>
            </w:pPr>
            <w:r w:rsidRPr="008B1C1A">
              <w:t xml:space="preserve">Tuesday </w:t>
            </w:r>
          </w:p>
        </w:tc>
        <w:tc>
          <w:tcPr>
            <w:tcW w:w="1701" w:type="dxa"/>
          </w:tcPr>
          <w:p w:rsidR="00DD7261" w:rsidRPr="008B1C1A" w:rsidRDefault="00DD7261" w:rsidP="008B1C1A">
            <w:pPr>
              <w:pStyle w:val="NoSpacing"/>
            </w:pPr>
          </w:p>
        </w:tc>
        <w:tc>
          <w:tcPr>
            <w:tcW w:w="2693" w:type="dxa"/>
            <w:gridSpan w:val="2"/>
          </w:tcPr>
          <w:p w:rsidR="003A7EC5" w:rsidRDefault="00287E35" w:rsidP="008F67F4">
            <w:pPr>
              <w:jc w:val="center"/>
            </w:pPr>
            <w:hyperlink r:id="rId10" w:history="1">
              <w:r>
                <w:rPr>
                  <w:rStyle w:val="Hyperlink"/>
                </w:rPr>
                <w:t>https://nrich.maths.org/6280</w:t>
              </w:r>
            </w:hyperlink>
          </w:p>
          <w:p w:rsidR="00287E35" w:rsidRDefault="00287E35" w:rsidP="008F67F4">
            <w:pPr>
              <w:jc w:val="center"/>
            </w:pPr>
          </w:p>
          <w:p w:rsidR="00287E35" w:rsidRPr="008F67F4" w:rsidRDefault="00287E35" w:rsidP="008F67F4">
            <w:pPr>
              <w:jc w:val="center"/>
            </w:pPr>
            <w:r>
              <w:t>Or Google search ‘n rich 8 hidden squares’</w:t>
            </w:r>
          </w:p>
        </w:tc>
        <w:tc>
          <w:tcPr>
            <w:tcW w:w="9355" w:type="dxa"/>
            <w:gridSpan w:val="2"/>
          </w:tcPr>
          <w:p w:rsidR="00DF3CF0" w:rsidRPr="00DF3CF0" w:rsidRDefault="00DF3CF0" w:rsidP="00DF3CF0">
            <w:pPr>
              <w:pStyle w:val="NormalWeb"/>
              <w:shd w:val="clear" w:color="auto" w:fill="FFFFFF"/>
              <w:spacing w:before="0" w:beforeAutospacing="0" w:after="0" w:afterAutospacing="0"/>
              <w:rPr>
                <w:color w:val="000000"/>
              </w:rPr>
            </w:pPr>
            <w:r>
              <w:t xml:space="preserve">Science- </w:t>
            </w:r>
            <w:r w:rsidRPr="00DF3CF0">
              <w:rPr>
                <w:rFonts w:ascii="Arial" w:hAnsi="Arial" w:cs="Arial"/>
                <w:color w:val="000000"/>
                <w:sz w:val="16"/>
                <w:szCs w:val="16"/>
                <w:bdr w:val="none" w:sz="0" w:space="0" w:color="auto" w:frame="1"/>
              </w:rPr>
              <w:t>Ask children to think about where (or whether) the Sun shines into the classroom or room at home in the same place all through the day. Ask children whether it follows the same pattern every day and suggest they observe it every sunny day over a period of two weeks.</w:t>
            </w:r>
          </w:p>
          <w:p w:rsidR="00DF3CF0" w:rsidRPr="00DF3CF0" w:rsidRDefault="00DF3CF0" w:rsidP="00DF3CF0">
            <w:pPr>
              <w:shd w:val="clear" w:color="auto" w:fill="FFFFFF"/>
              <w:rPr>
                <w:rFonts w:ascii="Times New Roman" w:eastAsia="Times New Roman" w:hAnsi="Times New Roman" w:cs="Times New Roman"/>
                <w:color w:val="000000"/>
                <w:sz w:val="24"/>
                <w:szCs w:val="24"/>
                <w:lang w:eastAsia="en-GB"/>
              </w:rPr>
            </w:pPr>
            <w:r w:rsidRPr="00DF3CF0">
              <w:rPr>
                <w:rFonts w:ascii="Arial" w:eastAsia="Times New Roman" w:hAnsi="Arial" w:cs="Arial"/>
                <w:color w:val="000000"/>
                <w:sz w:val="16"/>
                <w:szCs w:val="16"/>
                <w:bdr w:val="none" w:sz="0" w:space="0" w:color="auto" w:frame="1"/>
                <w:lang w:eastAsia="en-GB"/>
              </w:rPr>
              <w:t> </w:t>
            </w:r>
          </w:p>
          <w:p w:rsidR="00DF3CF0" w:rsidRPr="00DF3CF0" w:rsidRDefault="00DF3CF0" w:rsidP="00DF3CF0">
            <w:pPr>
              <w:shd w:val="clear" w:color="auto" w:fill="FFFFFF"/>
              <w:rPr>
                <w:rFonts w:ascii="Times New Roman" w:eastAsia="Times New Roman" w:hAnsi="Times New Roman" w:cs="Times New Roman"/>
                <w:color w:val="000000"/>
                <w:sz w:val="24"/>
                <w:szCs w:val="24"/>
                <w:lang w:eastAsia="en-GB"/>
              </w:rPr>
            </w:pPr>
            <w:r w:rsidRPr="00DF3CF0">
              <w:rPr>
                <w:rFonts w:ascii="Arial" w:eastAsia="Times New Roman" w:hAnsi="Arial" w:cs="Arial"/>
                <w:b/>
                <w:bCs/>
                <w:color w:val="000000"/>
                <w:sz w:val="16"/>
                <w:szCs w:val="16"/>
                <w:bdr w:val="none" w:sz="0" w:space="0" w:color="auto" w:frame="1"/>
                <w:lang w:eastAsia="en-GB"/>
              </w:rPr>
              <w:t>Introduce the skill – </w:t>
            </w:r>
          </w:p>
          <w:p w:rsidR="00DF3CF0" w:rsidRPr="00DF3CF0" w:rsidRDefault="00DF3CF0" w:rsidP="00DF3CF0">
            <w:pPr>
              <w:shd w:val="clear" w:color="auto" w:fill="FFFFFF"/>
              <w:rPr>
                <w:rFonts w:ascii="Times New Roman" w:eastAsia="Times New Roman" w:hAnsi="Times New Roman" w:cs="Times New Roman"/>
                <w:color w:val="000000"/>
                <w:sz w:val="24"/>
                <w:szCs w:val="24"/>
                <w:lang w:eastAsia="en-GB"/>
              </w:rPr>
            </w:pPr>
            <w:r w:rsidRPr="00DF3CF0">
              <w:rPr>
                <w:rFonts w:ascii="Arial" w:eastAsia="Times New Roman" w:hAnsi="Arial" w:cs="Arial"/>
                <w:color w:val="000000"/>
                <w:sz w:val="16"/>
                <w:szCs w:val="16"/>
                <w:bdr w:val="none" w:sz="0" w:space="0" w:color="auto" w:frame="1"/>
                <w:lang w:eastAsia="en-GB"/>
              </w:rPr>
              <w:t>Ask pupils to think of a way of recording their observations </w:t>
            </w:r>
            <w:proofErr w:type="spellStart"/>
            <w:r w:rsidRPr="00DF3CF0">
              <w:rPr>
                <w:rFonts w:ascii="Arial" w:eastAsia="Times New Roman" w:hAnsi="Arial" w:cs="Arial"/>
                <w:i/>
                <w:iCs/>
                <w:color w:val="000000"/>
                <w:sz w:val="16"/>
                <w:szCs w:val="16"/>
                <w:bdr w:val="none" w:sz="0" w:space="0" w:color="auto" w:frame="1"/>
                <w:lang w:eastAsia="en-GB"/>
              </w:rPr>
              <w:t>eg</w:t>
            </w:r>
            <w:proofErr w:type="spellEnd"/>
            <w:r w:rsidRPr="00DF3CF0">
              <w:rPr>
                <w:rFonts w:ascii="Arial" w:eastAsia="Times New Roman" w:hAnsi="Arial" w:cs="Arial"/>
                <w:i/>
                <w:iCs/>
                <w:color w:val="000000"/>
                <w:sz w:val="16"/>
                <w:szCs w:val="16"/>
                <w:bdr w:val="none" w:sz="0" w:space="0" w:color="auto" w:frame="1"/>
                <w:lang w:eastAsia="en-GB"/>
              </w:rPr>
              <w:t> by putting stickers on the window at the same time each day or by making sure an object is always in sunlight. </w:t>
            </w:r>
            <w:r w:rsidRPr="00DF3CF0">
              <w:rPr>
                <w:rFonts w:ascii="Arial" w:eastAsia="Times New Roman" w:hAnsi="Arial" w:cs="Arial"/>
                <w:color w:val="000000"/>
                <w:sz w:val="16"/>
                <w:szCs w:val="16"/>
                <w:bdr w:val="none" w:sz="0" w:space="0" w:color="auto" w:frame="1"/>
                <w:lang w:eastAsia="en-GB"/>
              </w:rPr>
              <w:t>At the end of the period question children about observations and whether the Sun appears to move in a regular way.</w:t>
            </w:r>
          </w:p>
          <w:p w:rsidR="00DF3CF0" w:rsidRPr="00DF3CF0" w:rsidRDefault="00DF3CF0" w:rsidP="00DF3CF0">
            <w:pPr>
              <w:shd w:val="clear" w:color="auto" w:fill="FFFFFF"/>
              <w:rPr>
                <w:rFonts w:ascii="Times New Roman" w:eastAsia="Times New Roman" w:hAnsi="Times New Roman" w:cs="Times New Roman"/>
                <w:color w:val="000000"/>
                <w:sz w:val="24"/>
                <w:szCs w:val="24"/>
                <w:lang w:eastAsia="en-GB"/>
              </w:rPr>
            </w:pPr>
            <w:r w:rsidRPr="00DF3CF0">
              <w:rPr>
                <w:rFonts w:ascii="Arial" w:eastAsia="Times New Roman" w:hAnsi="Arial" w:cs="Arial"/>
                <w:color w:val="FF0000"/>
                <w:sz w:val="16"/>
                <w:szCs w:val="16"/>
                <w:bdr w:val="none" w:sz="0" w:space="0" w:color="auto" w:frame="1"/>
                <w:lang w:eastAsia="en-GB"/>
              </w:rPr>
              <w:t> </w:t>
            </w:r>
          </w:p>
          <w:p w:rsidR="00DF3CF0" w:rsidRPr="00DF3CF0" w:rsidRDefault="00DF3CF0" w:rsidP="00DF3CF0">
            <w:pPr>
              <w:shd w:val="clear" w:color="auto" w:fill="FFFFFF"/>
              <w:rPr>
                <w:rFonts w:ascii="Times New Roman" w:eastAsia="Times New Roman" w:hAnsi="Times New Roman" w:cs="Times New Roman"/>
                <w:color w:val="000000"/>
                <w:sz w:val="24"/>
                <w:szCs w:val="24"/>
                <w:lang w:eastAsia="en-GB"/>
              </w:rPr>
            </w:pPr>
            <w:r w:rsidRPr="00DF3CF0">
              <w:rPr>
                <w:rFonts w:ascii="Arial" w:eastAsia="Times New Roman" w:hAnsi="Arial" w:cs="Arial"/>
                <w:b/>
                <w:bCs/>
                <w:color w:val="000000"/>
                <w:sz w:val="16"/>
                <w:szCs w:val="16"/>
                <w:bdr w:val="none" w:sz="0" w:space="0" w:color="auto" w:frame="1"/>
                <w:lang w:eastAsia="en-GB"/>
              </w:rPr>
              <w:t>Practise the skill – </w:t>
            </w:r>
          </w:p>
          <w:p w:rsidR="00DF3CF0" w:rsidRDefault="00DF3CF0" w:rsidP="00DF3CF0">
            <w:pPr>
              <w:shd w:val="clear" w:color="auto" w:fill="FFFFFF"/>
              <w:rPr>
                <w:rFonts w:ascii="Arial" w:eastAsia="Times New Roman" w:hAnsi="Arial" w:cs="Arial"/>
                <w:color w:val="000000"/>
                <w:sz w:val="16"/>
                <w:szCs w:val="16"/>
                <w:bdr w:val="none" w:sz="0" w:space="0" w:color="auto" w:frame="1"/>
                <w:lang w:eastAsia="en-GB"/>
              </w:rPr>
            </w:pPr>
            <w:r w:rsidRPr="00DF3CF0">
              <w:rPr>
                <w:rFonts w:ascii="Arial" w:eastAsia="Times New Roman" w:hAnsi="Arial" w:cs="Arial"/>
                <w:color w:val="000000"/>
                <w:sz w:val="16"/>
                <w:szCs w:val="16"/>
                <w:bdr w:val="none" w:sz="0" w:space="0" w:color="auto" w:frame="1"/>
                <w:lang w:eastAsia="en-GB"/>
              </w:rPr>
              <w:t>Take the children out</w:t>
            </w:r>
            <w:r>
              <w:rPr>
                <w:rFonts w:ascii="Arial" w:eastAsia="Times New Roman" w:hAnsi="Arial" w:cs="Arial"/>
                <w:color w:val="000000"/>
                <w:sz w:val="16"/>
                <w:szCs w:val="16"/>
                <w:bdr w:val="none" w:sz="0" w:space="0" w:color="auto" w:frame="1"/>
                <w:lang w:eastAsia="en-GB"/>
              </w:rPr>
              <w:t xml:space="preserve">side </w:t>
            </w:r>
            <w:r w:rsidRPr="00DF3CF0">
              <w:rPr>
                <w:rFonts w:ascii="Arial" w:eastAsia="Times New Roman" w:hAnsi="Arial" w:cs="Arial"/>
                <w:color w:val="000000"/>
                <w:sz w:val="16"/>
                <w:szCs w:val="16"/>
                <w:bdr w:val="none" w:sz="0" w:space="0" w:color="auto" w:frame="1"/>
                <w:lang w:eastAsia="en-GB"/>
              </w:rPr>
              <w:t>on a sunny day and ask them to mark the direction their shadow is pointing in and the direction of the Sun. Remind them of the dangers of looking at the Sun</w:t>
            </w:r>
            <w:r>
              <w:rPr>
                <w:rFonts w:ascii="Arial" w:eastAsia="Times New Roman" w:hAnsi="Arial" w:cs="Arial"/>
                <w:color w:val="000000"/>
                <w:sz w:val="16"/>
                <w:szCs w:val="16"/>
                <w:bdr w:val="none" w:sz="0" w:space="0" w:color="auto" w:frame="1"/>
                <w:lang w:eastAsia="en-GB"/>
              </w:rPr>
              <w:t>.</w:t>
            </w:r>
          </w:p>
          <w:p w:rsidR="00DF3CF0" w:rsidRDefault="00DF3CF0" w:rsidP="00DF3CF0">
            <w:pPr>
              <w:shd w:val="clear" w:color="auto" w:fill="FFFFFF"/>
              <w:rPr>
                <w:rFonts w:ascii="Arial" w:eastAsia="Times New Roman" w:hAnsi="Arial" w:cs="Arial"/>
                <w:color w:val="000000"/>
                <w:sz w:val="16"/>
                <w:szCs w:val="16"/>
                <w:bdr w:val="none" w:sz="0" w:space="0" w:color="auto" w:frame="1"/>
                <w:lang w:eastAsia="en-GB"/>
              </w:rPr>
            </w:pPr>
            <w:r w:rsidRPr="00DF3CF0">
              <w:rPr>
                <w:rFonts w:ascii="Arial" w:eastAsia="Times New Roman" w:hAnsi="Arial" w:cs="Arial"/>
                <w:color w:val="000000"/>
                <w:sz w:val="16"/>
                <w:szCs w:val="16"/>
                <w:bdr w:val="none" w:sz="0" w:space="0" w:color="auto" w:frame="1"/>
                <w:lang w:eastAsia="en-GB"/>
              </w:rPr>
              <w:t>Ask children to explain what these marks show.</w:t>
            </w:r>
          </w:p>
          <w:p w:rsidR="00DF3CF0" w:rsidRDefault="00DF3CF0" w:rsidP="00DF3CF0">
            <w:pPr>
              <w:shd w:val="clear" w:color="auto" w:fill="FFFFFF"/>
              <w:rPr>
                <w:rFonts w:ascii="Arial" w:eastAsia="Times New Roman" w:hAnsi="Arial" w:cs="Arial"/>
                <w:color w:val="000000"/>
                <w:sz w:val="16"/>
                <w:szCs w:val="16"/>
                <w:bdr w:val="none" w:sz="0" w:space="0" w:color="auto" w:frame="1"/>
                <w:lang w:eastAsia="en-GB"/>
              </w:rPr>
            </w:pPr>
            <w:r>
              <w:rPr>
                <w:rFonts w:ascii="Arial" w:eastAsia="Times New Roman" w:hAnsi="Arial" w:cs="Arial"/>
                <w:color w:val="000000"/>
                <w:sz w:val="16"/>
                <w:szCs w:val="16"/>
                <w:bdr w:val="none" w:sz="0" w:space="0" w:color="auto" w:frame="1"/>
                <w:lang w:eastAsia="en-GB"/>
              </w:rPr>
              <w:t>M</w:t>
            </w:r>
            <w:r w:rsidRPr="00DF3CF0">
              <w:rPr>
                <w:rFonts w:ascii="Arial" w:eastAsia="Times New Roman" w:hAnsi="Arial" w:cs="Arial"/>
                <w:color w:val="000000"/>
                <w:sz w:val="16"/>
                <w:szCs w:val="16"/>
                <w:bdr w:val="none" w:sz="0" w:space="0" w:color="auto" w:frame="1"/>
                <w:lang w:eastAsia="en-GB"/>
              </w:rPr>
              <w:t>ark south, east and west in relation to it.</w:t>
            </w:r>
          </w:p>
          <w:p w:rsidR="00DF3CF0" w:rsidRPr="00DF3CF0" w:rsidRDefault="00DF3CF0" w:rsidP="00DF3CF0">
            <w:pPr>
              <w:shd w:val="clear" w:color="auto" w:fill="FFFFFF"/>
              <w:rPr>
                <w:rFonts w:ascii="Calibri" w:eastAsia="Times New Roman" w:hAnsi="Calibri" w:cs="Calibri"/>
                <w:color w:val="000000"/>
                <w:sz w:val="24"/>
                <w:szCs w:val="24"/>
                <w:lang w:eastAsia="en-GB"/>
              </w:rPr>
            </w:pPr>
          </w:p>
          <w:p w:rsidR="0010187C" w:rsidRDefault="00DF3CF0" w:rsidP="00DF3CF0">
            <w:pPr>
              <w:pStyle w:val="NoSpacing"/>
              <w:rPr>
                <w:rFonts w:ascii="Arial" w:eastAsia="Times New Roman" w:hAnsi="Arial" w:cs="Arial"/>
                <w:color w:val="000000"/>
                <w:sz w:val="16"/>
                <w:szCs w:val="16"/>
                <w:bdr w:val="none" w:sz="0" w:space="0" w:color="auto" w:frame="1"/>
                <w:shd w:val="clear" w:color="auto" w:fill="FFFFFF"/>
                <w:lang w:eastAsia="en-GB"/>
              </w:rPr>
            </w:pPr>
            <w:r w:rsidRPr="00DF3CF0">
              <w:rPr>
                <w:rFonts w:ascii="Arial" w:eastAsia="Times New Roman" w:hAnsi="Arial" w:cs="Arial"/>
                <w:color w:val="000000"/>
                <w:sz w:val="16"/>
                <w:szCs w:val="16"/>
                <w:bdr w:val="none" w:sz="0" w:space="0" w:color="auto" w:frame="1"/>
                <w:shd w:val="clear" w:color="auto" w:fill="FFFFFF"/>
                <w:lang w:eastAsia="en-GB"/>
              </w:rPr>
              <w:t>At regular times </w:t>
            </w:r>
            <w:proofErr w:type="spellStart"/>
            <w:r w:rsidRPr="00DF3CF0">
              <w:rPr>
                <w:rFonts w:ascii="Arial" w:eastAsia="Times New Roman" w:hAnsi="Arial" w:cs="Arial"/>
                <w:i/>
                <w:iCs/>
                <w:color w:val="000000"/>
                <w:sz w:val="16"/>
                <w:szCs w:val="16"/>
                <w:bdr w:val="none" w:sz="0" w:space="0" w:color="auto" w:frame="1"/>
                <w:shd w:val="clear" w:color="auto" w:fill="FFFFFF"/>
                <w:lang w:eastAsia="en-GB"/>
              </w:rPr>
              <w:t>eg</w:t>
            </w:r>
            <w:proofErr w:type="spellEnd"/>
            <w:r w:rsidRPr="00DF3CF0">
              <w:rPr>
                <w:rFonts w:ascii="Arial" w:eastAsia="Times New Roman" w:hAnsi="Arial" w:cs="Arial"/>
                <w:i/>
                <w:iCs/>
                <w:color w:val="000000"/>
                <w:sz w:val="16"/>
                <w:szCs w:val="16"/>
                <w:bdr w:val="none" w:sz="0" w:space="0" w:color="auto" w:frame="1"/>
                <w:shd w:val="clear" w:color="auto" w:fill="FFFFFF"/>
                <w:lang w:eastAsia="en-GB"/>
              </w:rPr>
              <w:t> 9.00, 12.00, 15.00 </w:t>
            </w:r>
            <w:r w:rsidRPr="00DF3CF0">
              <w:rPr>
                <w:rFonts w:ascii="Arial" w:eastAsia="Times New Roman" w:hAnsi="Arial" w:cs="Arial"/>
                <w:color w:val="000000"/>
                <w:sz w:val="16"/>
                <w:szCs w:val="16"/>
                <w:bdr w:val="none" w:sz="0" w:space="0" w:color="auto" w:frame="1"/>
                <w:shd w:val="clear" w:color="auto" w:fill="FFFFFF"/>
                <w:lang w:eastAsia="en-GB"/>
              </w:rPr>
              <w:t>over a period of several days mark the direction and length of the shadow and the direction of the Sun.</w:t>
            </w:r>
          </w:p>
          <w:p w:rsidR="00BB2B95" w:rsidRPr="008B1C1A" w:rsidRDefault="00BB2B95" w:rsidP="00DF3CF0">
            <w:pPr>
              <w:pStyle w:val="NoSpacing"/>
            </w:pPr>
            <w:bookmarkStart w:id="0" w:name="_GoBack"/>
            <w:bookmarkEnd w:id="0"/>
          </w:p>
        </w:tc>
      </w:tr>
      <w:tr w:rsidR="00222EA4" w:rsidRPr="008B1C1A" w:rsidTr="00E418FF">
        <w:tc>
          <w:tcPr>
            <w:tcW w:w="1555" w:type="dxa"/>
          </w:tcPr>
          <w:p w:rsidR="00222EA4" w:rsidRPr="008B1C1A" w:rsidRDefault="00222EA4" w:rsidP="008B1C1A">
            <w:pPr>
              <w:pStyle w:val="NoSpacing"/>
            </w:pPr>
            <w:r w:rsidRPr="008B1C1A">
              <w:lastRenderedPageBreak/>
              <w:t>Wednesday</w:t>
            </w:r>
          </w:p>
        </w:tc>
        <w:tc>
          <w:tcPr>
            <w:tcW w:w="1701" w:type="dxa"/>
          </w:tcPr>
          <w:p w:rsidR="00B6710B" w:rsidRPr="008B1C1A" w:rsidRDefault="00B6710B" w:rsidP="008B1C1A">
            <w:pPr>
              <w:pStyle w:val="NoSpacing"/>
            </w:pPr>
          </w:p>
        </w:tc>
        <w:tc>
          <w:tcPr>
            <w:tcW w:w="2693" w:type="dxa"/>
            <w:gridSpan w:val="2"/>
          </w:tcPr>
          <w:p w:rsidR="005A6ED2" w:rsidRPr="008B1C1A" w:rsidRDefault="00287E35" w:rsidP="008B1C1A">
            <w:pPr>
              <w:pStyle w:val="NoSpacing"/>
            </w:pPr>
            <w:r>
              <w:t>Week 28 Homework sheet</w:t>
            </w:r>
          </w:p>
        </w:tc>
        <w:tc>
          <w:tcPr>
            <w:tcW w:w="9355" w:type="dxa"/>
            <w:gridSpan w:val="2"/>
          </w:tcPr>
          <w:p w:rsidR="0064734F" w:rsidRPr="00A42F36" w:rsidRDefault="00580572" w:rsidP="00A42F36">
            <w:pPr>
              <w:pStyle w:val="NoSpacing"/>
              <w:rPr>
                <w:rFonts w:cstheme="minorHAnsi"/>
                <w:sz w:val="20"/>
                <w:szCs w:val="20"/>
              </w:rPr>
            </w:pPr>
            <w:r w:rsidRPr="00A42F36">
              <w:rPr>
                <w:rFonts w:cstheme="minorHAnsi"/>
                <w:sz w:val="20"/>
                <w:szCs w:val="20"/>
              </w:rPr>
              <w:t>Mindfulness</w:t>
            </w:r>
          </w:p>
          <w:p w:rsidR="00164AFD" w:rsidRPr="00A42F36" w:rsidRDefault="00164AFD" w:rsidP="00A42F36">
            <w:pPr>
              <w:pStyle w:val="NoSpacing"/>
              <w:rPr>
                <w:rFonts w:cstheme="minorHAnsi"/>
                <w:sz w:val="20"/>
                <w:szCs w:val="20"/>
              </w:rPr>
            </w:pPr>
            <w:r w:rsidRPr="00A42F36">
              <w:rPr>
                <w:rFonts w:cstheme="minorHAnsi"/>
                <w:sz w:val="20"/>
                <w:szCs w:val="20"/>
              </w:rPr>
              <w:t>Back-to-back breathing</w:t>
            </w:r>
          </w:p>
          <w:p w:rsidR="00A42F36" w:rsidRPr="00A42F36" w:rsidRDefault="00164AFD" w:rsidP="00A42F36">
            <w:pPr>
              <w:pStyle w:val="NoSpacing"/>
              <w:rPr>
                <w:rFonts w:eastAsia="Times New Roman" w:cstheme="minorHAnsi"/>
                <w:color w:val="555555"/>
                <w:sz w:val="20"/>
                <w:szCs w:val="20"/>
                <w:lang w:eastAsia="en-GB"/>
              </w:rPr>
            </w:pPr>
            <w:r w:rsidRPr="00A42F36">
              <w:rPr>
                <w:rFonts w:eastAsia="Times New Roman" w:cstheme="minorHAnsi"/>
                <w:color w:val="555555"/>
                <w:sz w:val="20"/>
                <w:szCs w:val="20"/>
                <w:lang w:eastAsia="en-GB"/>
              </w:rPr>
              <w:t xml:space="preserve">Sitting tall, with their back resting against </w:t>
            </w:r>
            <w:r w:rsidR="00A42F36" w:rsidRPr="00A42F36">
              <w:rPr>
                <w:rFonts w:eastAsia="Times New Roman" w:cstheme="minorHAnsi"/>
                <w:color w:val="555555"/>
                <w:sz w:val="20"/>
                <w:szCs w:val="20"/>
                <w:lang w:eastAsia="en-GB"/>
              </w:rPr>
              <w:t>a</w:t>
            </w:r>
            <w:r w:rsidRPr="00A42F36">
              <w:rPr>
                <w:rFonts w:eastAsia="Times New Roman" w:cstheme="minorHAnsi"/>
                <w:color w:val="555555"/>
                <w:sz w:val="20"/>
                <w:szCs w:val="20"/>
                <w:lang w:eastAsia="en-GB"/>
              </w:rPr>
              <w:t xml:space="preserve"> partner’s back, begin the mindful breathin</w:t>
            </w:r>
            <w:r w:rsidR="00A42F36" w:rsidRPr="00A42F36">
              <w:rPr>
                <w:rFonts w:eastAsia="Times New Roman" w:cstheme="minorHAnsi"/>
                <w:color w:val="555555"/>
                <w:sz w:val="20"/>
                <w:szCs w:val="20"/>
                <w:lang w:eastAsia="en-GB"/>
              </w:rPr>
              <w:t>g- each person puts both hands on their own belly.</w:t>
            </w:r>
          </w:p>
          <w:p w:rsidR="00A42F36" w:rsidRPr="00A42F36" w:rsidRDefault="00A42F36" w:rsidP="00A42F36">
            <w:pPr>
              <w:pStyle w:val="NoSpacing"/>
              <w:rPr>
                <w:rFonts w:eastAsia="Times New Roman" w:cstheme="minorHAnsi"/>
                <w:color w:val="555555"/>
                <w:sz w:val="20"/>
                <w:szCs w:val="20"/>
                <w:lang w:eastAsia="en-GB"/>
              </w:rPr>
            </w:pPr>
            <w:r w:rsidRPr="00A42F36">
              <w:rPr>
                <w:rFonts w:eastAsia="Times New Roman" w:cstheme="minorHAnsi"/>
                <w:color w:val="555555"/>
                <w:sz w:val="20"/>
                <w:szCs w:val="20"/>
                <w:lang w:eastAsia="en-GB"/>
              </w:rPr>
              <w:t>Close their eyes, or look down to their hands.</w:t>
            </w:r>
          </w:p>
          <w:p w:rsidR="00A42F36" w:rsidRPr="00A42F36" w:rsidRDefault="00A42F36" w:rsidP="00A42F36">
            <w:pPr>
              <w:pStyle w:val="NoSpacing"/>
              <w:rPr>
                <w:rFonts w:eastAsia="Times New Roman" w:cstheme="minorHAnsi"/>
                <w:color w:val="555555"/>
                <w:sz w:val="20"/>
                <w:szCs w:val="20"/>
                <w:lang w:eastAsia="en-GB"/>
              </w:rPr>
            </w:pPr>
            <w:r w:rsidRPr="00A42F36">
              <w:rPr>
                <w:rFonts w:eastAsia="Times New Roman" w:cstheme="minorHAnsi"/>
                <w:color w:val="555555"/>
                <w:sz w:val="20"/>
                <w:szCs w:val="20"/>
                <w:lang w:eastAsia="en-GB"/>
              </w:rPr>
              <w:t>3 slow deep breaths in and out to see if they can feel their hands being moved.</w:t>
            </w:r>
          </w:p>
          <w:p w:rsidR="00164AFD" w:rsidRPr="00A42F36" w:rsidRDefault="00A42F36" w:rsidP="00A42F36">
            <w:pPr>
              <w:pStyle w:val="NoSpacing"/>
              <w:rPr>
                <w:rFonts w:eastAsia="Times New Roman" w:cstheme="minorHAnsi"/>
                <w:color w:val="555555"/>
                <w:sz w:val="20"/>
                <w:szCs w:val="20"/>
                <w:lang w:eastAsia="en-GB"/>
              </w:rPr>
            </w:pPr>
            <w:r w:rsidRPr="00A42F36">
              <w:rPr>
                <w:rFonts w:eastAsia="Times New Roman" w:cstheme="minorHAnsi"/>
                <w:color w:val="555555"/>
                <w:sz w:val="20"/>
                <w:szCs w:val="20"/>
                <w:lang w:eastAsia="en-GB"/>
              </w:rPr>
              <w:t>Think about how the breath feels, answering the following questions silently, in their mind.</w:t>
            </w:r>
            <w:r w:rsidRPr="00A42F36">
              <w:rPr>
                <w:rFonts w:eastAsia="Times New Roman" w:cstheme="minorHAnsi"/>
                <w:color w:val="555555"/>
                <w:sz w:val="20"/>
                <w:szCs w:val="20"/>
                <w:lang w:eastAsia="en-GB"/>
              </w:rPr>
              <w:br/>
              <w:t>– What is moving your hands? Is it the air filling your lungs?</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Can you feel the air moving in through your nose?</w:t>
            </w:r>
            <w:r w:rsidRPr="00A42F36">
              <w:rPr>
                <w:rFonts w:eastAsia="Times New Roman" w:cstheme="minorHAnsi"/>
                <w:color w:val="555555"/>
                <w:sz w:val="20"/>
                <w:szCs w:val="20"/>
                <w:lang w:eastAsia="en-GB"/>
              </w:rPr>
              <w:br/>
              <w:t>– Can you feel it moving out through your nose?</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Does the air feel a little colder on the way in and warmer on the way out?</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Can you hear your breath?</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What does it sound like?</w:t>
            </w:r>
          </w:p>
          <w:p w:rsidR="00164AFD" w:rsidRPr="00A42F36" w:rsidRDefault="00164AFD" w:rsidP="00A42F36">
            <w:pPr>
              <w:pStyle w:val="NoSpacing"/>
              <w:rPr>
                <w:rFonts w:eastAsia="Times New Roman" w:cstheme="minorHAnsi"/>
                <w:color w:val="555555"/>
                <w:sz w:val="20"/>
                <w:szCs w:val="20"/>
                <w:lang w:eastAsia="en-GB"/>
              </w:rPr>
            </w:pPr>
            <w:r w:rsidRPr="00A42F36">
              <w:rPr>
                <w:rFonts w:eastAsia="Times New Roman" w:cstheme="minorHAnsi"/>
                <w:color w:val="555555"/>
                <w:sz w:val="20"/>
                <w:szCs w:val="20"/>
                <w:lang w:eastAsia="en-GB"/>
              </w:rPr>
              <w:t xml:space="preserve">Encourage </w:t>
            </w:r>
            <w:r w:rsidR="00A42F36" w:rsidRPr="00A42F36">
              <w:rPr>
                <w:rFonts w:eastAsia="Times New Roman" w:cstheme="minorHAnsi"/>
                <w:color w:val="555555"/>
                <w:sz w:val="20"/>
                <w:szCs w:val="20"/>
                <w:lang w:eastAsia="en-GB"/>
              </w:rPr>
              <w:t>child</w:t>
            </w:r>
            <w:r w:rsidRPr="00A42F36">
              <w:rPr>
                <w:rFonts w:eastAsia="Times New Roman" w:cstheme="minorHAnsi"/>
                <w:color w:val="555555"/>
                <w:sz w:val="20"/>
                <w:szCs w:val="20"/>
                <w:lang w:eastAsia="en-GB"/>
              </w:rPr>
              <w:t xml:space="preserve"> to notice their partner’s breath.</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Is it shallow or deep?</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Fast or slow?</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 Can they feel their partner’s back moving as they breathe?</w:t>
            </w:r>
          </w:p>
          <w:p w:rsidR="00164AFD" w:rsidRPr="00A42F36" w:rsidRDefault="00164AFD" w:rsidP="00E418FF">
            <w:pPr>
              <w:pStyle w:val="NoSpacing"/>
              <w:rPr>
                <w:rFonts w:cstheme="minorHAnsi"/>
                <w:sz w:val="20"/>
                <w:szCs w:val="20"/>
              </w:rPr>
            </w:pPr>
            <w:r w:rsidRPr="00A42F36">
              <w:rPr>
                <w:rFonts w:eastAsia="Times New Roman" w:cstheme="minorHAnsi"/>
                <w:color w:val="555555"/>
                <w:sz w:val="20"/>
                <w:szCs w:val="20"/>
                <w:lang w:eastAsia="en-GB"/>
              </w:rPr>
              <w:t xml:space="preserve">After a little while, </w:t>
            </w:r>
            <w:r w:rsidR="00A42F36" w:rsidRPr="00A42F36">
              <w:rPr>
                <w:rFonts w:eastAsia="Times New Roman" w:cstheme="minorHAnsi"/>
                <w:color w:val="555555"/>
                <w:sz w:val="20"/>
                <w:szCs w:val="20"/>
                <w:lang w:eastAsia="en-GB"/>
              </w:rPr>
              <w:t>children</w:t>
            </w:r>
            <w:r w:rsidRPr="00A42F36">
              <w:rPr>
                <w:rFonts w:eastAsia="Times New Roman" w:cstheme="minorHAnsi"/>
                <w:color w:val="555555"/>
                <w:sz w:val="20"/>
                <w:szCs w:val="20"/>
                <w:lang w:eastAsia="en-GB"/>
              </w:rPr>
              <w:t xml:space="preserve"> may find that their breath falls into sync with their partner.</w:t>
            </w:r>
            <w:r w:rsidR="00E418FF">
              <w:rPr>
                <w:rFonts w:eastAsia="Times New Roman" w:cstheme="minorHAnsi"/>
                <w:color w:val="555555"/>
                <w:sz w:val="20"/>
                <w:szCs w:val="20"/>
                <w:lang w:eastAsia="en-GB"/>
              </w:rPr>
              <w:t xml:space="preserve"> </w:t>
            </w:r>
            <w:r w:rsidRPr="00A42F36">
              <w:rPr>
                <w:rFonts w:eastAsia="Times New Roman" w:cstheme="minorHAnsi"/>
                <w:color w:val="555555"/>
                <w:sz w:val="20"/>
                <w:szCs w:val="20"/>
                <w:lang w:eastAsia="en-GB"/>
              </w:rPr>
              <w:t>Or it may not! These are all talking points for bringing awareness to the breath, in the present moment.</w:t>
            </w:r>
          </w:p>
        </w:tc>
      </w:tr>
      <w:tr w:rsidR="00222EA4" w:rsidRPr="008B1C1A" w:rsidTr="00E418FF">
        <w:tc>
          <w:tcPr>
            <w:tcW w:w="1555" w:type="dxa"/>
          </w:tcPr>
          <w:p w:rsidR="00222EA4" w:rsidRPr="008B1C1A" w:rsidRDefault="00222EA4" w:rsidP="008B1C1A">
            <w:pPr>
              <w:pStyle w:val="NoSpacing"/>
            </w:pPr>
            <w:r w:rsidRPr="008B1C1A">
              <w:t>Thursday</w:t>
            </w:r>
          </w:p>
        </w:tc>
        <w:tc>
          <w:tcPr>
            <w:tcW w:w="1701" w:type="dxa"/>
          </w:tcPr>
          <w:p w:rsidR="00222EA4" w:rsidRPr="008B1C1A" w:rsidRDefault="00222EA4" w:rsidP="008B1C1A">
            <w:pPr>
              <w:pStyle w:val="NoSpacing"/>
            </w:pPr>
          </w:p>
        </w:tc>
        <w:tc>
          <w:tcPr>
            <w:tcW w:w="2693" w:type="dxa"/>
            <w:gridSpan w:val="2"/>
          </w:tcPr>
          <w:p w:rsidR="005A6ED2" w:rsidRPr="008B1C1A" w:rsidRDefault="00C90F28" w:rsidP="008B1C1A">
            <w:pPr>
              <w:pStyle w:val="NoSpacing"/>
            </w:pPr>
            <w:r>
              <w:t xml:space="preserve">Problem Solving Investigation- we will </w:t>
            </w:r>
            <w:r w:rsidR="00287E35">
              <w:t>try to complete this one in class on whichever day they are in</w:t>
            </w:r>
          </w:p>
        </w:tc>
        <w:tc>
          <w:tcPr>
            <w:tcW w:w="9355" w:type="dxa"/>
            <w:gridSpan w:val="2"/>
          </w:tcPr>
          <w:p w:rsidR="00B855ED" w:rsidRPr="008B1C1A" w:rsidRDefault="00580572" w:rsidP="008B1C1A">
            <w:pPr>
              <w:pStyle w:val="NoSpacing"/>
            </w:pPr>
            <w:r>
              <w:t>Welsh</w:t>
            </w:r>
            <w:r w:rsidR="005929F8">
              <w:t>- reading comprehension of poem</w:t>
            </w:r>
            <w:r w:rsidR="00E418FF">
              <w:t xml:space="preserve"> </w:t>
            </w:r>
          </w:p>
        </w:tc>
      </w:tr>
      <w:tr w:rsidR="00222EA4" w:rsidRPr="008B1C1A" w:rsidTr="00E418FF">
        <w:tc>
          <w:tcPr>
            <w:tcW w:w="1555" w:type="dxa"/>
          </w:tcPr>
          <w:p w:rsidR="00222EA4" w:rsidRPr="008B1C1A" w:rsidRDefault="00222EA4" w:rsidP="008B1C1A">
            <w:pPr>
              <w:pStyle w:val="NoSpacing"/>
            </w:pPr>
            <w:r w:rsidRPr="008B1C1A">
              <w:t>Friday</w:t>
            </w:r>
          </w:p>
        </w:tc>
        <w:tc>
          <w:tcPr>
            <w:tcW w:w="1701" w:type="dxa"/>
          </w:tcPr>
          <w:p w:rsidR="00222EA4" w:rsidRPr="008B1C1A" w:rsidRDefault="00222EA4" w:rsidP="008B1C1A">
            <w:pPr>
              <w:pStyle w:val="NoSpacing"/>
            </w:pPr>
          </w:p>
        </w:tc>
        <w:tc>
          <w:tcPr>
            <w:tcW w:w="2693" w:type="dxa"/>
            <w:gridSpan w:val="2"/>
          </w:tcPr>
          <w:p w:rsidR="005A6ED2" w:rsidRPr="008B1C1A" w:rsidRDefault="005A6ED2" w:rsidP="008B1C1A">
            <w:pPr>
              <w:pStyle w:val="NoSpacing"/>
            </w:pPr>
          </w:p>
        </w:tc>
        <w:tc>
          <w:tcPr>
            <w:tcW w:w="9355" w:type="dxa"/>
            <w:gridSpan w:val="2"/>
          </w:tcPr>
          <w:p w:rsidR="0010187C" w:rsidRDefault="00580572" w:rsidP="008B1C1A">
            <w:pPr>
              <w:pStyle w:val="NoSpacing"/>
            </w:pPr>
            <w:r>
              <w:t>ICT</w:t>
            </w:r>
            <w:r w:rsidR="00D52832">
              <w:t xml:space="preserve">- create a </w:t>
            </w:r>
            <w:proofErr w:type="spellStart"/>
            <w:r w:rsidR="00D52832">
              <w:t>Powerpoint</w:t>
            </w:r>
            <w:proofErr w:type="spellEnd"/>
            <w:r w:rsidR="00E418FF">
              <w:t xml:space="preserve"> (</w:t>
            </w:r>
            <w:proofErr w:type="spellStart"/>
            <w:r w:rsidR="00E418FF">
              <w:t>Hwb</w:t>
            </w:r>
            <w:proofErr w:type="spellEnd"/>
            <w:r w:rsidR="00E418FF">
              <w:t>-</w:t>
            </w:r>
            <w:r w:rsidR="00D52832">
              <w:t xml:space="preserve"> and send it to me, or </w:t>
            </w:r>
            <w:r w:rsidR="00E43BC9">
              <w:t xml:space="preserve">tag me in it. </w:t>
            </w:r>
            <w:r w:rsidR="00E418FF">
              <w:t>Office 365)</w:t>
            </w:r>
          </w:p>
          <w:p w:rsidR="00E43BC9" w:rsidRPr="008B1C1A" w:rsidRDefault="00E43BC9" w:rsidP="008B1C1A">
            <w:pPr>
              <w:pStyle w:val="NoSpacing"/>
            </w:pPr>
            <w:r>
              <w:t xml:space="preserve">Show me your Science from this week…include photos and explanations (you need to say how or why something happens) of what you have found. </w:t>
            </w:r>
          </w:p>
        </w:tc>
      </w:tr>
    </w:tbl>
    <w:p w:rsidR="002D6305" w:rsidRPr="008B1C1A" w:rsidRDefault="002D6305" w:rsidP="008B1C1A">
      <w:pPr>
        <w:pStyle w:val="NoSpacing"/>
      </w:pPr>
    </w:p>
    <w:p w:rsidR="002D6305" w:rsidRPr="008B1C1A" w:rsidRDefault="002D6305" w:rsidP="008B1C1A">
      <w:pPr>
        <w:pStyle w:val="NoSpacing"/>
      </w:pPr>
    </w:p>
    <w:p w:rsidR="005D61B2" w:rsidRPr="008B1C1A" w:rsidRDefault="005D61B2" w:rsidP="008B1C1A">
      <w:pPr>
        <w:pStyle w:val="NoSpacing"/>
      </w:pPr>
    </w:p>
    <w:p w:rsidR="00222EA4" w:rsidRPr="008B1C1A" w:rsidRDefault="005D61B2" w:rsidP="008B1C1A">
      <w:pPr>
        <w:pStyle w:val="NoSpacing"/>
      </w:pPr>
      <w:r w:rsidRPr="008B1C1A">
        <w:tab/>
      </w:r>
    </w:p>
    <w:p w:rsidR="005B7EE4" w:rsidRPr="008B1C1A" w:rsidRDefault="005B7EE4" w:rsidP="008B1C1A">
      <w:pPr>
        <w:pStyle w:val="NoSpacing"/>
      </w:pPr>
    </w:p>
    <w:sectPr w:rsidR="005B7EE4" w:rsidRPr="008B1C1A" w:rsidSect="00E418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9F" w:rsidRDefault="006E049F" w:rsidP="005D61B2">
      <w:pPr>
        <w:spacing w:after="0" w:line="240" w:lineRule="auto"/>
      </w:pPr>
      <w:r>
        <w:separator/>
      </w:r>
    </w:p>
  </w:endnote>
  <w:endnote w:type="continuationSeparator" w:id="0">
    <w:p w:rsidR="006E049F" w:rsidRDefault="006E049F" w:rsidP="005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9F" w:rsidRDefault="006E049F" w:rsidP="005D61B2">
      <w:pPr>
        <w:spacing w:after="0" w:line="240" w:lineRule="auto"/>
      </w:pPr>
      <w:r>
        <w:separator/>
      </w:r>
    </w:p>
  </w:footnote>
  <w:footnote w:type="continuationSeparator" w:id="0">
    <w:p w:rsidR="006E049F" w:rsidRDefault="006E049F" w:rsidP="005D6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2F13"/>
    <w:multiLevelType w:val="multilevel"/>
    <w:tmpl w:val="368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743A"/>
    <w:multiLevelType w:val="multilevel"/>
    <w:tmpl w:val="58CA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3AE8"/>
    <w:multiLevelType w:val="multilevel"/>
    <w:tmpl w:val="22F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605CB"/>
    <w:multiLevelType w:val="hybridMultilevel"/>
    <w:tmpl w:val="BC7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20CF7"/>
    <w:multiLevelType w:val="hybridMultilevel"/>
    <w:tmpl w:val="DDAEDD92"/>
    <w:lvl w:ilvl="0" w:tplc="BAA84920">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567C0C72"/>
    <w:multiLevelType w:val="hybridMultilevel"/>
    <w:tmpl w:val="6C6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633BF"/>
    <w:multiLevelType w:val="hybridMultilevel"/>
    <w:tmpl w:val="C374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57BC6"/>
    <w:multiLevelType w:val="hybridMultilevel"/>
    <w:tmpl w:val="6F2A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A4"/>
    <w:rsid w:val="000000E0"/>
    <w:rsid w:val="00001BB9"/>
    <w:rsid w:val="000463B0"/>
    <w:rsid w:val="00055F11"/>
    <w:rsid w:val="00062C35"/>
    <w:rsid w:val="0008536E"/>
    <w:rsid w:val="00085484"/>
    <w:rsid w:val="000B1B91"/>
    <w:rsid w:val="000B5B7F"/>
    <w:rsid w:val="0010187C"/>
    <w:rsid w:val="0011498D"/>
    <w:rsid w:val="00145D53"/>
    <w:rsid w:val="00145F68"/>
    <w:rsid w:val="001477F1"/>
    <w:rsid w:val="00160BCC"/>
    <w:rsid w:val="00164AFD"/>
    <w:rsid w:val="001A183F"/>
    <w:rsid w:val="001E7E90"/>
    <w:rsid w:val="001F66F4"/>
    <w:rsid w:val="00222EA4"/>
    <w:rsid w:val="00251E73"/>
    <w:rsid w:val="00266D45"/>
    <w:rsid w:val="00287E35"/>
    <w:rsid w:val="002C0684"/>
    <w:rsid w:val="002C3621"/>
    <w:rsid w:val="002D6305"/>
    <w:rsid w:val="002F46EF"/>
    <w:rsid w:val="00301CC5"/>
    <w:rsid w:val="003106B2"/>
    <w:rsid w:val="00311C64"/>
    <w:rsid w:val="0031380F"/>
    <w:rsid w:val="003A7EC5"/>
    <w:rsid w:val="003D0E4C"/>
    <w:rsid w:val="003E05C6"/>
    <w:rsid w:val="00436445"/>
    <w:rsid w:val="00480A5F"/>
    <w:rsid w:val="00483A9A"/>
    <w:rsid w:val="00484CDD"/>
    <w:rsid w:val="0049241B"/>
    <w:rsid w:val="004C1C9D"/>
    <w:rsid w:val="004C7547"/>
    <w:rsid w:val="004D2AFA"/>
    <w:rsid w:val="0056246A"/>
    <w:rsid w:val="00573BE2"/>
    <w:rsid w:val="00580572"/>
    <w:rsid w:val="005929F8"/>
    <w:rsid w:val="005A6ED2"/>
    <w:rsid w:val="005B76FD"/>
    <w:rsid w:val="005B7EE4"/>
    <w:rsid w:val="005D61B2"/>
    <w:rsid w:val="005F5ACE"/>
    <w:rsid w:val="00606203"/>
    <w:rsid w:val="00626A68"/>
    <w:rsid w:val="0064734F"/>
    <w:rsid w:val="006701AF"/>
    <w:rsid w:val="006C0B9C"/>
    <w:rsid w:val="006C3C1D"/>
    <w:rsid w:val="006D41DC"/>
    <w:rsid w:val="006E049F"/>
    <w:rsid w:val="007067D5"/>
    <w:rsid w:val="007238F7"/>
    <w:rsid w:val="00734D3F"/>
    <w:rsid w:val="007378C6"/>
    <w:rsid w:val="007611C2"/>
    <w:rsid w:val="007A6F0C"/>
    <w:rsid w:val="007D196A"/>
    <w:rsid w:val="00835C3F"/>
    <w:rsid w:val="008B1C1A"/>
    <w:rsid w:val="008E61EB"/>
    <w:rsid w:val="008F3BE0"/>
    <w:rsid w:val="008F67F4"/>
    <w:rsid w:val="00907D20"/>
    <w:rsid w:val="009A0C2A"/>
    <w:rsid w:val="009A3732"/>
    <w:rsid w:val="00A3461A"/>
    <w:rsid w:val="00A42F36"/>
    <w:rsid w:val="00B12D7A"/>
    <w:rsid w:val="00B37627"/>
    <w:rsid w:val="00B46C13"/>
    <w:rsid w:val="00B6710B"/>
    <w:rsid w:val="00B855ED"/>
    <w:rsid w:val="00BB2B95"/>
    <w:rsid w:val="00BB3A02"/>
    <w:rsid w:val="00BC530A"/>
    <w:rsid w:val="00BD2CAA"/>
    <w:rsid w:val="00BD61A4"/>
    <w:rsid w:val="00BF42A2"/>
    <w:rsid w:val="00C45F01"/>
    <w:rsid w:val="00C569E4"/>
    <w:rsid w:val="00C90F28"/>
    <w:rsid w:val="00CE5935"/>
    <w:rsid w:val="00D52832"/>
    <w:rsid w:val="00D52A43"/>
    <w:rsid w:val="00D53745"/>
    <w:rsid w:val="00DD7261"/>
    <w:rsid w:val="00DE2843"/>
    <w:rsid w:val="00DE484B"/>
    <w:rsid w:val="00DF3CF0"/>
    <w:rsid w:val="00DF71AB"/>
    <w:rsid w:val="00E418FF"/>
    <w:rsid w:val="00E43BC9"/>
    <w:rsid w:val="00E67D3E"/>
    <w:rsid w:val="00E870EA"/>
    <w:rsid w:val="00EB4BE9"/>
    <w:rsid w:val="00EC01C2"/>
    <w:rsid w:val="00EF2F4F"/>
    <w:rsid w:val="00F51179"/>
    <w:rsid w:val="00F625C0"/>
    <w:rsid w:val="00F72799"/>
    <w:rsid w:val="00F81C60"/>
    <w:rsid w:val="00FC5F90"/>
    <w:rsid w:val="00FF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FAE0"/>
  <w15:chartTrackingRefBased/>
  <w15:docId w15:val="{3539252E-A5E7-4115-AA6F-C8905EE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63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A4"/>
    <w:pPr>
      <w:ind w:left="720"/>
      <w:contextualSpacing/>
    </w:pPr>
  </w:style>
  <w:style w:type="table" w:styleId="TableGrid">
    <w:name w:val="Table Grid"/>
    <w:basedOn w:val="TableNormal"/>
    <w:uiPriority w:val="39"/>
    <w:rsid w:val="0022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203"/>
    <w:rPr>
      <w:color w:val="0000FF"/>
      <w:u w:val="single"/>
    </w:rPr>
  </w:style>
  <w:style w:type="paragraph" w:styleId="Header">
    <w:name w:val="header"/>
    <w:basedOn w:val="Normal"/>
    <w:link w:val="HeaderChar"/>
    <w:uiPriority w:val="99"/>
    <w:unhideWhenUsed/>
    <w:rsid w:val="005D6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1B2"/>
  </w:style>
  <w:style w:type="paragraph" w:styleId="Footer">
    <w:name w:val="footer"/>
    <w:basedOn w:val="Normal"/>
    <w:link w:val="FooterChar"/>
    <w:uiPriority w:val="99"/>
    <w:unhideWhenUsed/>
    <w:rsid w:val="005D6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1B2"/>
  </w:style>
  <w:style w:type="character" w:customStyle="1" w:styleId="Heading2Char">
    <w:name w:val="Heading 2 Char"/>
    <w:basedOn w:val="DefaultParagraphFont"/>
    <w:link w:val="Heading2"/>
    <w:uiPriority w:val="9"/>
    <w:rsid w:val="002D630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D6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6305"/>
    <w:rPr>
      <w:i/>
      <w:iCs/>
    </w:rPr>
  </w:style>
  <w:style w:type="character" w:styleId="UnresolvedMention">
    <w:name w:val="Unresolved Mention"/>
    <w:basedOn w:val="DefaultParagraphFont"/>
    <w:uiPriority w:val="99"/>
    <w:semiHidden/>
    <w:unhideWhenUsed/>
    <w:rsid w:val="00BF42A2"/>
    <w:rPr>
      <w:color w:val="605E5C"/>
      <w:shd w:val="clear" w:color="auto" w:fill="E1DFDD"/>
    </w:rPr>
  </w:style>
  <w:style w:type="paragraph" w:styleId="NoSpacing">
    <w:name w:val="No Spacing"/>
    <w:uiPriority w:val="1"/>
    <w:qFormat/>
    <w:rsid w:val="008B1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3061">
      <w:bodyDiv w:val="1"/>
      <w:marLeft w:val="0"/>
      <w:marRight w:val="0"/>
      <w:marTop w:val="0"/>
      <w:marBottom w:val="0"/>
      <w:divBdr>
        <w:top w:val="none" w:sz="0" w:space="0" w:color="auto"/>
        <w:left w:val="none" w:sz="0" w:space="0" w:color="auto"/>
        <w:bottom w:val="none" w:sz="0" w:space="0" w:color="auto"/>
        <w:right w:val="none" w:sz="0" w:space="0" w:color="auto"/>
      </w:divBdr>
    </w:div>
    <w:div w:id="560747746">
      <w:bodyDiv w:val="1"/>
      <w:marLeft w:val="0"/>
      <w:marRight w:val="0"/>
      <w:marTop w:val="0"/>
      <w:marBottom w:val="0"/>
      <w:divBdr>
        <w:top w:val="none" w:sz="0" w:space="0" w:color="auto"/>
        <w:left w:val="none" w:sz="0" w:space="0" w:color="auto"/>
        <w:bottom w:val="none" w:sz="0" w:space="0" w:color="auto"/>
        <w:right w:val="none" w:sz="0" w:space="0" w:color="auto"/>
      </w:divBdr>
    </w:div>
    <w:div w:id="1011109811">
      <w:bodyDiv w:val="1"/>
      <w:marLeft w:val="0"/>
      <w:marRight w:val="0"/>
      <w:marTop w:val="0"/>
      <w:marBottom w:val="0"/>
      <w:divBdr>
        <w:top w:val="none" w:sz="0" w:space="0" w:color="auto"/>
        <w:left w:val="none" w:sz="0" w:space="0" w:color="auto"/>
        <w:bottom w:val="none" w:sz="0" w:space="0" w:color="auto"/>
        <w:right w:val="none" w:sz="0" w:space="0" w:color="auto"/>
      </w:divBdr>
    </w:div>
    <w:div w:id="1380976198">
      <w:bodyDiv w:val="1"/>
      <w:marLeft w:val="0"/>
      <w:marRight w:val="0"/>
      <w:marTop w:val="0"/>
      <w:marBottom w:val="0"/>
      <w:divBdr>
        <w:top w:val="none" w:sz="0" w:space="0" w:color="auto"/>
        <w:left w:val="none" w:sz="0" w:space="0" w:color="auto"/>
        <w:bottom w:val="none" w:sz="0" w:space="0" w:color="auto"/>
        <w:right w:val="none" w:sz="0" w:space="0" w:color="auto"/>
      </w:divBdr>
    </w:div>
    <w:div w:id="1536650742">
      <w:bodyDiv w:val="1"/>
      <w:marLeft w:val="0"/>
      <w:marRight w:val="0"/>
      <w:marTop w:val="0"/>
      <w:marBottom w:val="0"/>
      <w:divBdr>
        <w:top w:val="none" w:sz="0" w:space="0" w:color="auto"/>
        <w:left w:val="none" w:sz="0" w:space="0" w:color="auto"/>
        <w:bottom w:val="none" w:sz="0" w:space="0" w:color="auto"/>
        <w:right w:val="none" w:sz="0" w:space="0" w:color="auto"/>
      </w:divBdr>
    </w:div>
    <w:div w:id="1559393052">
      <w:bodyDiv w:val="1"/>
      <w:marLeft w:val="0"/>
      <w:marRight w:val="0"/>
      <w:marTop w:val="0"/>
      <w:marBottom w:val="0"/>
      <w:divBdr>
        <w:top w:val="none" w:sz="0" w:space="0" w:color="auto"/>
        <w:left w:val="none" w:sz="0" w:space="0" w:color="auto"/>
        <w:bottom w:val="none" w:sz="0" w:space="0" w:color="auto"/>
        <w:right w:val="none" w:sz="0" w:space="0" w:color="auto"/>
      </w:divBdr>
    </w:div>
    <w:div w:id="19295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t499@hwbmai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rich.maths.org/6280" TargetMode="External"/><Relationship Id="rId4" Type="http://schemas.openxmlformats.org/officeDocument/2006/relationships/settings" Target="settings.xml"/><Relationship Id="rId9" Type="http://schemas.openxmlformats.org/officeDocument/2006/relationships/hyperlink" Target="mailto:edwardsS490@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108D-1E87-4DEF-9DA9-BDA4FD0A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Edwards</dc:creator>
  <cp:keywords/>
  <dc:description/>
  <cp:lastModifiedBy>user@ysgolknighton.local</cp:lastModifiedBy>
  <cp:revision>20</cp:revision>
  <dcterms:created xsi:type="dcterms:W3CDTF">2020-06-18T10:55:00Z</dcterms:created>
  <dcterms:modified xsi:type="dcterms:W3CDTF">2020-07-01T13:49:00Z</dcterms:modified>
</cp:coreProperties>
</file>