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</w:pPr>
      <w:r>
        <w:t>Minutes of FOSDA Meeting 2 February 2017</w:t>
      </w:r>
    </w:p>
    <w:p>
      <w:r>
        <w:t>In attendance</w:t>
      </w:r>
    </w:p>
    <w:p>
      <w:pPr>
        <w:pStyle w:val="ListParagraph"/>
        <w:numPr>
          <w:ilvl w:val="0"/>
          <w:numId w:val="1"/>
        </w:numPr>
        <w:sectPr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>
      <w:pPr>
        <w:pStyle w:val="ListParagraph"/>
        <w:numPr>
          <w:ilvl w:val="0"/>
          <w:numId w:val="1"/>
        </w:numPr>
      </w:pPr>
      <w:proofErr w:type="spellStart"/>
      <w:r>
        <w:lastRenderedPageBreak/>
        <w:t>Mirka</w:t>
      </w:r>
      <w:proofErr w:type="spellEnd"/>
      <w:r>
        <w:t xml:space="preserve"> Jones (MJ) - Chair</w:t>
      </w:r>
    </w:p>
    <w:p>
      <w:pPr>
        <w:pStyle w:val="ListParagraph"/>
        <w:numPr>
          <w:ilvl w:val="0"/>
          <w:numId w:val="1"/>
        </w:numPr>
      </w:pPr>
      <w:r>
        <w:t>Claire O’Neill (CON) - Secretary</w:t>
      </w:r>
    </w:p>
    <w:p>
      <w:pPr>
        <w:pStyle w:val="ListParagraph"/>
        <w:numPr>
          <w:ilvl w:val="0"/>
          <w:numId w:val="1"/>
        </w:numPr>
      </w:pPr>
      <w:r>
        <w:t xml:space="preserve">Sandra </w:t>
      </w:r>
      <w:proofErr w:type="spellStart"/>
      <w:r>
        <w:t>Birt</w:t>
      </w:r>
      <w:proofErr w:type="spellEnd"/>
      <w:r>
        <w:t xml:space="preserve"> (SB)</w:t>
      </w:r>
    </w:p>
    <w:p>
      <w:pPr>
        <w:pStyle w:val="ListParagraph"/>
        <w:numPr>
          <w:ilvl w:val="0"/>
          <w:numId w:val="1"/>
        </w:numPr>
      </w:pPr>
      <w:r>
        <w:t xml:space="preserve">Chris Law (CL) </w:t>
      </w:r>
    </w:p>
    <w:p>
      <w:pPr>
        <w:pStyle w:val="ListParagraph"/>
        <w:numPr>
          <w:ilvl w:val="0"/>
          <w:numId w:val="1"/>
        </w:numPr>
      </w:pPr>
      <w:r>
        <w:t>Claire Evans (CE) - Teacher Representative</w:t>
      </w:r>
    </w:p>
    <w:p>
      <w:pPr>
        <w:pStyle w:val="ListParagraph"/>
        <w:numPr>
          <w:ilvl w:val="0"/>
          <w:numId w:val="1"/>
        </w:numPr>
      </w:pPr>
      <w:r>
        <w:lastRenderedPageBreak/>
        <w:t>Angela Heald (AH) – Head teacher</w:t>
      </w:r>
    </w:p>
    <w:p>
      <w:pPr>
        <w:pStyle w:val="ListParagraph"/>
        <w:numPr>
          <w:ilvl w:val="0"/>
          <w:numId w:val="1"/>
        </w:numPr>
      </w:pPr>
      <w:r>
        <w:t xml:space="preserve">Luisa </w:t>
      </w:r>
      <w:proofErr w:type="spellStart"/>
      <w:r>
        <w:t>Sohal</w:t>
      </w:r>
      <w:proofErr w:type="spellEnd"/>
      <w:r>
        <w:t xml:space="preserve"> (LS) </w:t>
      </w:r>
    </w:p>
    <w:p>
      <w:pPr>
        <w:pStyle w:val="ListParagraph"/>
        <w:numPr>
          <w:ilvl w:val="0"/>
          <w:numId w:val="1"/>
        </w:numPr>
      </w:pPr>
      <w:r>
        <w:t>Ruth Cronin (RC)</w:t>
      </w:r>
    </w:p>
    <w:p>
      <w:pPr>
        <w:pStyle w:val="ListParagraph"/>
        <w:numPr>
          <w:ilvl w:val="0"/>
          <w:numId w:val="1"/>
        </w:numPr>
      </w:pPr>
      <w:r>
        <w:t>Astrid Beckmann (AB)</w:t>
      </w:r>
    </w:p>
    <w:p>
      <w:pPr>
        <w:sectPr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/>
    <w:p>
      <w:r>
        <w:t>Apologies Received</w:t>
      </w:r>
    </w:p>
    <w:p>
      <w:pPr>
        <w:pStyle w:val="ListParagraph"/>
        <w:numPr>
          <w:ilvl w:val="0"/>
          <w:numId w:val="2"/>
        </w:numPr>
        <w:sectPr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>
      <w:pPr>
        <w:pStyle w:val="ListParagraph"/>
        <w:numPr>
          <w:ilvl w:val="0"/>
          <w:numId w:val="2"/>
        </w:numPr>
      </w:pPr>
      <w:r>
        <w:lastRenderedPageBreak/>
        <w:t>Christy Kennedy (Treasurer) (CK)</w:t>
      </w:r>
    </w:p>
    <w:p>
      <w:pPr>
        <w:pStyle w:val="ListParagraph"/>
        <w:numPr>
          <w:ilvl w:val="0"/>
          <w:numId w:val="2"/>
        </w:numPr>
      </w:pPr>
      <w:r>
        <w:t>Cerys Mugford</w:t>
      </w:r>
    </w:p>
    <w:p>
      <w:pPr>
        <w:pStyle w:val="ListParagraph"/>
        <w:numPr>
          <w:ilvl w:val="0"/>
          <w:numId w:val="2"/>
        </w:numPr>
      </w:pPr>
      <w:r>
        <w:t xml:space="preserve">Kathryn Di </w:t>
      </w:r>
      <w:proofErr w:type="spellStart"/>
      <w:r>
        <w:t>Terlizzi</w:t>
      </w:r>
      <w:proofErr w:type="spellEnd"/>
      <w:r>
        <w:t xml:space="preserve"> </w:t>
      </w:r>
    </w:p>
    <w:p>
      <w:pPr>
        <w:pStyle w:val="ListParagraph"/>
        <w:numPr>
          <w:ilvl w:val="0"/>
          <w:numId w:val="2"/>
        </w:numPr>
      </w:pPr>
      <w:r>
        <w:t>Claudia da Silva Martins</w:t>
      </w:r>
    </w:p>
    <w:p/>
    <w:p>
      <w:pPr>
        <w:sectPr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tab/>
      </w:r>
      <w:bookmarkStart w:id="0" w:name="_GoBack"/>
      <w:bookmarkEnd w:id="0"/>
    </w:p>
    <w:p/>
    <w:p>
      <w:pPr>
        <w:pStyle w:val="ListParagraph"/>
        <w:numPr>
          <w:ilvl w:val="0"/>
          <w:numId w:val="3"/>
        </w:numPr>
      </w:pPr>
      <w:r>
        <w:t>Welcome and introductions</w:t>
      </w:r>
    </w:p>
    <w:p>
      <w:pPr>
        <w:pStyle w:val="ListParagraph"/>
      </w:pPr>
      <w:r>
        <w:t xml:space="preserve">It was agreed that the meeting was quorate. </w:t>
      </w:r>
    </w:p>
    <w:p>
      <w:pPr>
        <w:pStyle w:val="ListParagraph"/>
      </w:pPr>
    </w:p>
    <w:p>
      <w:pPr>
        <w:pStyle w:val="ListParagraph"/>
        <w:numPr>
          <w:ilvl w:val="0"/>
          <w:numId w:val="3"/>
        </w:numPr>
      </w:pPr>
      <w:r>
        <w:t xml:space="preserve">Minutes and matters arising –none. </w:t>
      </w:r>
    </w:p>
    <w:p>
      <w:pPr>
        <w:pStyle w:val="ListParagraph"/>
      </w:pPr>
    </w:p>
    <w:p>
      <w:pPr>
        <w:pStyle w:val="ListParagraph"/>
        <w:numPr>
          <w:ilvl w:val="0"/>
          <w:numId w:val="3"/>
        </w:numPr>
      </w:pPr>
      <w:r>
        <w:t xml:space="preserve">MJ gave </w:t>
      </w:r>
      <w:proofErr w:type="gramStart"/>
      <w:r>
        <w:t>an</w:t>
      </w:r>
      <w:proofErr w:type="gramEnd"/>
      <w:r>
        <w:t xml:space="preserve"> finance update. FOSDA currently holds £4715.26 in the current account and £983.80 in the savings account. Total is £5699.06. It was agreed that the savings account balance would be maintained as a buffer for unexpected purchases or to pay for out of pocket expenses e.g. items for </w:t>
      </w:r>
      <w:proofErr w:type="gramStart"/>
      <w:r>
        <w:t>Summer</w:t>
      </w:r>
      <w:proofErr w:type="gramEnd"/>
      <w:r>
        <w:t xml:space="preserve"> and Christmas fetes and then reimbursed to this account from the proceeds. MJ thanked LS for arranging £500 match-funding from her employer. </w:t>
      </w:r>
    </w:p>
    <w:p>
      <w:pPr>
        <w:pStyle w:val="ListParagraph"/>
      </w:pPr>
    </w:p>
    <w:p>
      <w:pPr>
        <w:pStyle w:val="ListParagraph"/>
        <w:numPr>
          <w:ilvl w:val="0"/>
          <w:numId w:val="3"/>
        </w:numPr>
      </w:pPr>
      <w:r>
        <w:t xml:space="preserve">Spending requests: </w:t>
      </w:r>
    </w:p>
    <w:p>
      <w:pPr>
        <w:pStyle w:val="ListParagraph"/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326"/>
        <w:gridCol w:w="1657"/>
        <w:gridCol w:w="1076"/>
        <w:gridCol w:w="1479"/>
      </w:tblGrid>
      <w:tr>
        <w:tc>
          <w:tcPr>
            <w:tcW w:w="4326" w:type="dxa"/>
          </w:tcPr>
          <w:p>
            <w:pPr>
              <w:pStyle w:val="ListParagraph"/>
              <w:ind w:left="0"/>
            </w:pPr>
            <w:r>
              <w:t>Item</w:t>
            </w:r>
          </w:p>
        </w:tc>
        <w:tc>
          <w:tcPr>
            <w:tcW w:w="1657" w:type="dxa"/>
          </w:tcPr>
          <w:p>
            <w:pPr>
              <w:pStyle w:val="ListParagraph"/>
              <w:ind w:left="0"/>
            </w:pPr>
            <w:r>
              <w:t>Year group</w:t>
            </w:r>
          </w:p>
        </w:tc>
        <w:tc>
          <w:tcPr>
            <w:tcW w:w="1076" w:type="dxa"/>
          </w:tcPr>
          <w:p>
            <w:r>
              <w:t xml:space="preserve">Amount </w:t>
            </w:r>
          </w:p>
        </w:tc>
        <w:tc>
          <w:tcPr>
            <w:tcW w:w="1479" w:type="dxa"/>
          </w:tcPr>
          <w:p>
            <w:r>
              <w:t>Decision</w:t>
            </w:r>
          </w:p>
        </w:tc>
      </w:tr>
      <w:tr>
        <w:tc>
          <w:tcPr>
            <w:tcW w:w="4326" w:type="dxa"/>
          </w:tcPr>
          <w:p>
            <w:pPr>
              <w:pStyle w:val="ListParagraph"/>
              <w:ind w:left="0"/>
            </w:pPr>
            <w:r>
              <w:t xml:space="preserve">“Rainbows”  training for staff – a 10 week bereavement and loss support programme for primary school children </w:t>
            </w:r>
          </w:p>
        </w:tc>
        <w:tc>
          <w:tcPr>
            <w:tcW w:w="1657" w:type="dxa"/>
          </w:tcPr>
          <w:p>
            <w:pPr>
              <w:pStyle w:val="ListParagraph"/>
              <w:ind w:left="0"/>
            </w:pPr>
            <w:r>
              <w:t>School-wide</w:t>
            </w:r>
          </w:p>
        </w:tc>
        <w:tc>
          <w:tcPr>
            <w:tcW w:w="1076" w:type="dxa"/>
          </w:tcPr>
          <w:p>
            <w:r>
              <w:t>£760</w:t>
            </w:r>
          </w:p>
        </w:tc>
        <w:tc>
          <w:tcPr>
            <w:tcW w:w="1479" w:type="dxa"/>
          </w:tcPr>
          <w:p>
            <w:r>
              <w:t xml:space="preserve">On hold – teachers to discuss </w:t>
            </w:r>
          </w:p>
        </w:tc>
      </w:tr>
      <w:tr>
        <w:tc>
          <w:tcPr>
            <w:tcW w:w="4326" w:type="dxa"/>
          </w:tcPr>
          <w:p>
            <w:pPr>
              <w:pStyle w:val="ListParagraph"/>
              <w:ind w:left="0"/>
            </w:pPr>
            <w:r>
              <w:t xml:space="preserve"> picnic benches, umbrellas and colouring books </w:t>
            </w:r>
          </w:p>
        </w:tc>
        <w:tc>
          <w:tcPr>
            <w:tcW w:w="1657" w:type="dxa"/>
          </w:tcPr>
          <w:p>
            <w:pPr>
              <w:pStyle w:val="ListParagraph"/>
              <w:ind w:left="0"/>
            </w:pPr>
            <w:r>
              <w:t>School-wide and ASC</w:t>
            </w:r>
          </w:p>
        </w:tc>
        <w:tc>
          <w:tcPr>
            <w:tcW w:w="1076" w:type="dxa"/>
          </w:tcPr>
          <w:p>
            <w:r>
              <w:t>£1300</w:t>
            </w:r>
          </w:p>
        </w:tc>
        <w:tc>
          <w:tcPr>
            <w:tcW w:w="1479" w:type="dxa"/>
          </w:tcPr>
          <w:p>
            <w:r>
              <w:t>Approved</w:t>
            </w:r>
          </w:p>
        </w:tc>
      </w:tr>
      <w:tr>
        <w:tc>
          <w:tcPr>
            <w:tcW w:w="4326" w:type="dxa"/>
          </w:tcPr>
          <w:p>
            <w:pPr>
              <w:pStyle w:val="ListParagraph"/>
              <w:ind w:left="0"/>
            </w:pPr>
            <w:r>
              <w:t>15 sets of Headphones for ITC suite</w:t>
            </w:r>
          </w:p>
        </w:tc>
        <w:tc>
          <w:tcPr>
            <w:tcW w:w="1657" w:type="dxa"/>
          </w:tcPr>
          <w:p>
            <w:pPr>
              <w:pStyle w:val="ListParagraph"/>
              <w:ind w:left="0"/>
            </w:pPr>
            <w:r>
              <w:t>School- wide</w:t>
            </w:r>
          </w:p>
        </w:tc>
        <w:tc>
          <w:tcPr>
            <w:tcW w:w="1076" w:type="dxa"/>
          </w:tcPr>
          <w:p>
            <w:pPr>
              <w:pStyle w:val="ListParagraph"/>
              <w:ind w:left="0"/>
            </w:pPr>
            <w:r>
              <w:t>£150</w:t>
            </w:r>
          </w:p>
        </w:tc>
        <w:tc>
          <w:tcPr>
            <w:tcW w:w="1479" w:type="dxa"/>
          </w:tcPr>
          <w:p>
            <w:pPr>
              <w:pStyle w:val="ListParagraph"/>
              <w:ind w:left="0"/>
            </w:pPr>
            <w:r>
              <w:t>Approved</w:t>
            </w:r>
          </w:p>
        </w:tc>
      </w:tr>
      <w:tr>
        <w:tc>
          <w:tcPr>
            <w:tcW w:w="4326" w:type="dxa"/>
          </w:tcPr>
          <w:p>
            <w:pPr>
              <w:pStyle w:val="ListParagraph"/>
              <w:ind w:left="0"/>
            </w:pPr>
            <w:r>
              <w:t>Green screen for film making</w:t>
            </w:r>
          </w:p>
        </w:tc>
        <w:tc>
          <w:tcPr>
            <w:tcW w:w="1657" w:type="dxa"/>
          </w:tcPr>
          <w:p>
            <w:pPr>
              <w:pStyle w:val="ListParagraph"/>
              <w:ind w:left="0"/>
            </w:pPr>
            <w:r>
              <w:t>School-wide</w:t>
            </w:r>
          </w:p>
        </w:tc>
        <w:tc>
          <w:tcPr>
            <w:tcW w:w="1076" w:type="dxa"/>
          </w:tcPr>
          <w:p>
            <w:pPr>
              <w:pStyle w:val="ListParagraph"/>
              <w:ind w:left="0"/>
            </w:pPr>
            <w:r>
              <w:t>£100</w:t>
            </w:r>
          </w:p>
        </w:tc>
        <w:tc>
          <w:tcPr>
            <w:tcW w:w="1479" w:type="dxa"/>
          </w:tcPr>
          <w:p>
            <w:pPr>
              <w:pStyle w:val="ListParagraph"/>
              <w:ind w:left="0"/>
            </w:pPr>
            <w:r>
              <w:t>Approved</w:t>
            </w:r>
          </w:p>
        </w:tc>
      </w:tr>
      <w:tr>
        <w:tc>
          <w:tcPr>
            <w:tcW w:w="4326" w:type="dxa"/>
          </w:tcPr>
          <w:p>
            <w:pPr>
              <w:pStyle w:val="ListParagraph"/>
              <w:ind w:left="0"/>
            </w:pPr>
            <w:r>
              <w:t xml:space="preserve">Sand and water tables for </w:t>
            </w:r>
            <w:proofErr w:type="spellStart"/>
            <w:r>
              <w:t>yrs</w:t>
            </w:r>
            <w:proofErr w:type="spellEnd"/>
            <w:r>
              <w:t xml:space="preserve"> 1 and 2</w:t>
            </w:r>
          </w:p>
          <w:p>
            <w:pPr>
              <w:pStyle w:val="ListParagraph"/>
              <w:ind w:left="0"/>
            </w:pPr>
            <w:r>
              <w:t xml:space="preserve">Fruit tuck – shop counter </w:t>
            </w:r>
          </w:p>
          <w:p>
            <w:pPr>
              <w:pStyle w:val="ListParagraph"/>
              <w:ind w:left="0"/>
            </w:pPr>
            <w:r>
              <w:t xml:space="preserve">Storage benches </w:t>
            </w:r>
            <w:proofErr w:type="spellStart"/>
            <w:r>
              <w:t>etc</w:t>
            </w:r>
            <w:proofErr w:type="spellEnd"/>
          </w:p>
        </w:tc>
        <w:tc>
          <w:tcPr>
            <w:tcW w:w="1657" w:type="dxa"/>
          </w:tcPr>
          <w:p>
            <w:pPr>
              <w:pStyle w:val="ListParagraph"/>
              <w:ind w:left="0"/>
            </w:pPr>
            <w:r>
              <w:t xml:space="preserve">Year 1 and Year 2 </w:t>
            </w:r>
          </w:p>
        </w:tc>
        <w:tc>
          <w:tcPr>
            <w:tcW w:w="1076" w:type="dxa"/>
          </w:tcPr>
          <w:p>
            <w:pPr>
              <w:pStyle w:val="ListParagraph"/>
              <w:ind w:left="0"/>
            </w:pPr>
            <w:r>
              <w:t>Up to £2000</w:t>
            </w:r>
          </w:p>
        </w:tc>
        <w:tc>
          <w:tcPr>
            <w:tcW w:w="1479" w:type="dxa"/>
          </w:tcPr>
          <w:p>
            <w:pPr>
              <w:pStyle w:val="ListParagraph"/>
              <w:ind w:left="0"/>
            </w:pPr>
            <w:r>
              <w:t>Approved</w:t>
            </w:r>
          </w:p>
        </w:tc>
      </w:tr>
      <w:tr>
        <w:tc>
          <w:tcPr>
            <w:tcW w:w="4326" w:type="dxa"/>
          </w:tcPr>
          <w:p>
            <w:pPr>
              <w:pStyle w:val="ListParagraph"/>
              <w:ind w:left="0"/>
            </w:pPr>
            <w:r>
              <w:t>Welsh signage and reading books in Welsh</w:t>
            </w:r>
          </w:p>
        </w:tc>
        <w:tc>
          <w:tcPr>
            <w:tcW w:w="1657" w:type="dxa"/>
          </w:tcPr>
          <w:p>
            <w:pPr>
              <w:pStyle w:val="ListParagraph"/>
              <w:ind w:left="0"/>
            </w:pPr>
            <w:r>
              <w:t>School-wide</w:t>
            </w:r>
          </w:p>
        </w:tc>
        <w:tc>
          <w:tcPr>
            <w:tcW w:w="1076" w:type="dxa"/>
          </w:tcPr>
          <w:p>
            <w:pPr>
              <w:pStyle w:val="ListParagraph"/>
              <w:ind w:left="0"/>
            </w:pPr>
            <w:r>
              <w:t>£250</w:t>
            </w:r>
          </w:p>
        </w:tc>
        <w:tc>
          <w:tcPr>
            <w:tcW w:w="1479" w:type="dxa"/>
          </w:tcPr>
          <w:p>
            <w:pPr>
              <w:pStyle w:val="ListParagraph"/>
              <w:ind w:left="0"/>
            </w:pPr>
            <w:r>
              <w:t>Approved</w:t>
            </w:r>
          </w:p>
        </w:tc>
      </w:tr>
      <w:tr>
        <w:tc>
          <w:tcPr>
            <w:tcW w:w="4326" w:type="dxa"/>
          </w:tcPr>
          <w:p>
            <w:pPr>
              <w:pStyle w:val="ListParagraph"/>
              <w:ind w:left="0"/>
            </w:pPr>
            <w:r>
              <w:t>30 Welsh dictionaries</w:t>
            </w:r>
          </w:p>
        </w:tc>
        <w:tc>
          <w:tcPr>
            <w:tcW w:w="1657" w:type="dxa"/>
          </w:tcPr>
          <w:p>
            <w:pPr>
              <w:pStyle w:val="ListParagraph"/>
              <w:ind w:left="0"/>
            </w:pPr>
            <w:r>
              <w:t>School-wide</w:t>
            </w:r>
          </w:p>
        </w:tc>
        <w:tc>
          <w:tcPr>
            <w:tcW w:w="1076" w:type="dxa"/>
          </w:tcPr>
          <w:p>
            <w:pPr>
              <w:pStyle w:val="ListParagraph"/>
              <w:ind w:left="0"/>
            </w:pPr>
            <w:r>
              <w:t xml:space="preserve">£210 </w:t>
            </w:r>
          </w:p>
        </w:tc>
        <w:tc>
          <w:tcPr>
            <w:tcW w:w="1479" w:type="dxa"/>
          </w:tcPr>
          <w:p>
            <w:pPr>
              <w:pStyle w:val="ListParagraph"/>
              <w:ind w:left="0"/>
            </w:pPr>
            <w:r>
              <w:t>Approved</w:t>
            </w:r>
          </w:p>
        </w:tc>
      </w:tr>
      <w:tr>
        <w:tc>
          <w:tcPr>
            <w:tcW w:w="4326" w:type="dxa"/>
          </w:tcPr>
          <w:p>
            <w:pPr>
              <w:pStyle w:val="ListParagraph"/>
              <w:ind w:left="0"/>
            </w:pPr>
            <w:r>
              <w:t xml:space="preserve">30 Good news Bibles </w:t>
            </w:r>
          </w:p>
        </w:tc>
        <w:tc>
          <w:tcPr>
            <w:tcW w:w="1657" w:type="dxa"/>
          </w:tcPr>
          <w:p>
            <w:pPr>
              <w:pStyle w:val="ListParagraph"/>
              <w:ind w:left="0"/>
            </w:pPr>
            <w:r>
              <w:t>School-wide</w:t>
            </w:r>
          </w:p>
        </w:tc>
        <w:tc>
          <w:tcPr>
            <w:tcW w:w="2555" w:type="dxa"/>
            <w:gridSpan w:val="2"/>
          </w:tcPr>
          <w:p>
            <w:pPr>
              <w:pStyle w:val="ListParagraph"/>
              <w:ind w:left="0"/>
            </w:pPr>
            <w:r>
              <w:t>Will look into possible sponsorship by families and local parishes</w:t>
            </w:r>
          </w:p>
        </w:tc>
      </w:tr>
      <w:tr>
        <w:tc>
          <w:tcPr>
            <w:tcW w:w="4326" w:type="dxa"/>
          </w:tcPr>
          <w:p>
            <w:pPr>
              <w:pStyle w:val="ListParagraph"/>
              <w:ind w:left="0"/>
            </w:pPr>
            <w:r>
              <w:lastRenderedPageBreak/>
              <w:t>Enquire with the Council re a road sign – indicating where the school is</w:t>
            </w:r>
          </w:p>
        </w:tc>
        <w:tc>
          <w:tcPr>
            <w:tcW w:w="1657" w:type="dxa"/>
          </w:tcPr>
          <w:p>
            <w:pPr>
              <w:pStyle w:val="ListParagraph"/>
              <w:ind w:left="0"/>
            </w:pPr>
            <w:r>
              <w:t>School-wide</w:t>
            </w:r>
          </w:p>
        </w:tc>
        <w:tc>
          <w:tcPr>
            <w:tcW w:w="2555" w:type="dxa"/>
            <w:gridSpan w:val="2"/>
          </w:tcPr>
          <w:p>
            <w:pPr>
              <w:pStyle w:val="ListParagraph"/>
              <w:ind w:left="0"/>
            </w:pPr>
            <w:r>
              <w:t xml:space="preserve">To be researched a bit more </w:t>
            </w:r>
          </w:p>
        </w:tc>
      </w:tr>
    </w:tbl>
    <w:p>
      <w:r>
        <w:tab/>
      </w:r>
    </w:p>
    <w:p>
      <w:pPr>
        <w:pStyle w:val="ListParagraph"/>
        <w:ind w:left="1440"/>
      </w:pPr>
    </w:p>
    <w:p>
      <w:pPr>
        <w:pStyle w:val="ListParagraph"/>
        <w:numPr>
          <w:ilvl w:val="0"/>
          <w:numId w:val="3"/>
        </w:numPr>
      </w:pPr>
      <w:r>
        <w:t>Possible Future Events</w:t>
      </w:r>
    </w:p>
    <w:p>
      <w:pPr>
        <w:pStyle w:val="ListParagraph"/>
        <w:numPr>
          <w:ilvl w:val="0"/>
          <w:numId w:val="9"/>
        </w:numPr>
        <w:ind w:hanging="11"/>
      </w:pPr>
      <w:r>
        <w:t xml:space="preserve">Monthly coffee mornings  for parents </w:t>
      </w:r>
    </w:p>
    <w:p>
      <w:pPr>
        <w:pStyle w:val="ListParagraph"/>
        <w:numPr>
          <w:ilvl w:val="0"/>
          <w:numId w:val="9"/>
        </w:numPr>
        <w:ind w:hanging="11"/>
      </w:pPr>
      <w:r>
        <w:t xml:space="preserve">Valentines Disco on 14 February – bring party clothes and change in school £1 for a drink and crisps/biscuit </w:t>
      </w:r>
      <w:r>
        <w:tab/>
      </w:r>
    </w:p>
    <w:p>
      <w:pPr>
        <w:pStyle w:val="ListParagraph"/>
        <w:numPr>
          <w:ilvl w:val="2"/>
          <w:numId w:val="9"/>
        </w:numPr>
        <w:ind w:left="1276" w:hanging="11"/>
      </w:pPr>
      <w:r>
        <w:t>Infants in school time.  Mrs Evans and staff to organise music and dancing</w:t>
      </w:r>
    </w:p>
    <w:p>
      <w:pPr>
        <w:pStyle w:val="ListParagraph"/>
        <w:numPr>
          <w:ilvl w:val="2"/>
          <w:numId w:val="9"/>
        </w:numPr>
        <w:ind w:left="1276" w:hanging="11"/>
      </w:pPr>
      <w:r>
        <w:t>Juniors after school – Mr Mugford and MJ to organise</w:t>
      </w:r>
    </w:p>
    <w:p>
      <w:pPr>
        <w:pStyle w:val="ListParagraph"/>
        <w:numPr>
          <w:ilvl w:val="0"/>
          <w:numId w:val="9"/>
        </w:numPr>
        <w:ind w:hanging="11"/>
      </w:pPr>
      <w:r>
        <w:t>MJ discussed the possibility of some story time/movie club activity for the children in Nursery and Reception as they can’t attend the main Film Club</w:t>
      </w:r>
    </w:p>
    <w:p>
      <w:pPr>
        <w:pStyle w:val="ListParagraph"/>
        <w:numPr>
          <w:ilvl w:val="0"/>
          <w:numId w:val="9"/>
        </w:numPr>
        <w:ind w:hanging="11"/>
      </w:pPr>
      <w:r>
        <w:t xml:space="preserve">Family picnic in </w:t>
      </w:r>
      <w:proofErr w:type="spellStart"/>
      <w:r>
        <w:t>Margam</w:t>
      </w:r>
      <w:proofErr w:type="spellEnd"/>
      <w:r>
        <w:t xml:space="preserve"> Park once the weather improves</w:t>
      </w:r>
    </w:p>
    <w:p>
      <w:pPr>
        <w:pStyle w:val="ListParagraph"/>
        <w:numPr>
          <w:ilvl w:val="0"/>
          <w:numId w:val="9"/>
        </w:numPr>
        <w:ind w:hanging="11"/>
      </w:pPr>
      <w:r>
        <w:t>Toddler Play group – in school on Thursday afternoons. 2.00-3.20PM</w:t>
      </w:r>
      <w:proofErr w:type="gramStart"/>
      <w:r>
        <w:t>.  RC</w:t>
      </w:r>
      <w:proofErr w:type="gramEnd"/>
      <w:r>
        <w:t xml:space="preserve">, LS and MJ organising. £1,50 charge for tea/coffee </w:t>
      </w:r>
      <w:proofErr w:type="spellStart"/>
      <w:r>
        <w:t>etc</w:t>
      </w:r>
      <w:proofErr w:type="spellEnd"/>
    </w:p>
    <w:p>
      <w:pPr>
        <w:pStyle w:val="ListParagraph"/>
        <w:numPr>
          <w:ilvl w:val="0"/>
          <w:numId w:val="9"/>
        </w:numPr>
        <w:ind w:hanging="11"/>
      </w:pPr>
      <w:r>
        <w:t xml:space="preserve">Lego Club/Craft in School discussed and AH suggested having themed ASC days. MJ will consider further  </w:t>
      </w:r>
    </w:p>
    <w:p>
      <w:pPr>
        <w:pStyle w:val="ListParagraph"/>
        <w:numPr>
          <w:ilvl w:val="0"/>
          <w:numId w:val="9"/>
        </w:numPr>
        <w:ind w:hanging="11"/>
      </w:pPr>
      <w:r>
        <w:t xml:space="preserve">Easter bonnet parade </w:t>
      </w:r>
      <w:proofErr w:type="spellStart"/>
      <w:r>
        <w:t>etc</w:t>
      </w:r>
      <w:proofErr w:type="spellEnd"/>
      <w:r>
        <w:t xml:space="preserve"> to be organised </w:t>
      </w:r>
    </w:p>
    <w:p>
      <w:pPr>
        <w:pStyle w:val="ListParagraph"/>
        <w:numPr>
          <w:ilvl w:val="0"/>
          <w:numId w:val="9"/>
        </w:numPr>
        <w:ind w:hanging="11"/>
      </w:pPr>
      <w:r>
        <w:t xml:space="preserve">Easter/Lent Challenge – possibly pancake races/sponsored pancake toss in school in aid of a charity e.g. Mary’s Meals. CON will speak to the School Council about the idea and report back. </w:t>
      </w:r>
    </w:p>
    <w:p>
      <w:pPr>
        <w:pStyle w:val="ListParagraph"/>
        <w:numPr>
          <w:ilvl w:val="0"/>
          <w:numId w:val="9"/>
        </w:numPr>
        <w:ind w:hanging="11"/>
      </w:pPr>
      <w:r>
        <w:t xml:space="preserve">Fun run in aid of NSPCC in the </w:t>
      </w:r>
      <w:proofErr w:type="gramStart"/>
      <w:r>
        <w:t>Summer</w:t>
      </w:r>
      <w:proofErr w:type="gramEnd"/>
      <w:r>
        <w:t xml:space="preserve"> term.  CE meeting with NSPPC representative soon to make plans </w:t>
      </w:r>
    </w:p>
    <w:p>
      <w:pPr>
        <w:pStyle w:val="ListParagraph"/>
        <w:ind w:left="1080" w:hanging="11"/>
      </w:pPr>
    </w:p>
    <w:p>
      <w:pPr>
        <w:pStyle w:val="ListParagraph"/>
        <w:numPr>
          <w:ilvl w:val="0"/>
          <w:numId w:val="3"/>
        </w:numPr>
      </w:pPr>
      <w:r>
        <w:t xml:space="preserve">MJ reminded the group to sign up to easyfundraising.co.uk. </w:t>
      </w:r>
    </w:p>
    <w:p/>
    <w:p>
      <w:r>
        <w:t xml:space="preserve">AOB: </w:t>
      </w:r>
    </w:p>
    <w:p>
      <w:r>
        <w:t xml:space="preserve">Next meeting will be in March and will be an AGM and committee will stand down from positions with elections to follow. </w:t>
      </w:r>
    </w:p>
    <w:p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 </w:t>
      </w:r>
    </w:p>
    <w:p>
      <w:pPr>
        <w:pStyle w:val="ListParagraph"/>
      </w:pPr>
    </w:p>
    <w:sectPr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00D6"/>
    <w:multiLevelType w:val="hybridMultilevel"/>
    <w:tmpl w:val="9D00A48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B311DE"/>
    <w:multiLevelType w:val="hybridMultilevel"/>
    <w:tmpl w:val="3D2AE6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061129"/>
    <w:multiLevelType w:val="hybridMultilevel"/>
    <w:tmpl w:val="25F20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7A15"/>
    <w:multiLevelType w:val="hybridMultilevel"/>
    <w:tmpl w:val="90C09ED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93081"/>
    <w:multiLevelType w:val="hybridMultilevel"/>
    <w:tmpl w:val="F2125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75EC1"/>
    <w:multiLevelType w:val="hybridMultilevel"/>
    <w:tmpl w:val="D1D0A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2304C"/>
    <w:multiLevelType w:val="hybridMultilevel"/>
    <w:tmpl w:val="D0FC13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76BA7"/>
    <w:multiLevelType w:val="hybridMultilevel"/>
    <w:tmpl w:val="53041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95177"/>
    <w:multiLevelType w:val="hybridMultilevel"/>
    <w:tmpl w:val="36FCB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Doheny</dc:creator>
  <cp:lastModifiedBy>St Davids RC Primary</cp:lastModifiedBy>
  <cp:revision>2</cp:revision>
  <dcterms:created xsi:type="dcterms:W3CDTF">2017-02-10T09:11:00Z</dcterms:created>
  <dcterms:modified xsi:type="dcterms:W3CDTF">2017-02-10T09:11:00Z</dcterms:modified>
</cp:coreProperties>
</file>