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b/>
          <w:szCs w:val="28"/>
        </w:rPr>
      </w:pPr>
      <w:r>
        <w:rPr>
          <w:b/>
          <w:szCs w:val="28"/>
        </w:rPr>
        <w:t>DIOCESE OF MENEVIA</w:t>
      </w:r>
    </w:p>
    <w:p>
      <w:pPr>
        <w:pStyle w:val="Subtitle"/>
        <w:rPr>
          <w:szCs w:val="28"/>
        </w:rPr>
      </w:pPr>
      <w:r>
        <w:rPr>
          <w:szCs w:val="28"/>
        </w:rPr>
        <w:t xml:space="preserve">ST. JOSEPH’S </w:t>
      </w:r>
      <w:smartTag w:uri="urn:schemas-microsoft-com:office:smarttags" w:element="place">
        <w:smartTag w:uri="urn:schemas-microsoft-com:office:smarttags" w:element="PlaceName">
          <w:r>
            <w:rPr>
              <w:szCs w:val="28"/>
            </w:rPr>
            <w:t>CATHOLIC</w:t>
          </w:r>
        </w:smartTag>
        <w:r>
          <w:rPr>
            <w:szCs w:val="28"/>
          </w:rPr>
          <w:t xml:space="preserve"> </w:t>
        </w:r>
        <w:smartTag w:uri="urn:schemas-microsoft-com:office:smarttags" w:element="PlaceName">
          <w:r>
            <w:rPr>
              <w:szCs w:val="28"/>
            </w:rPr>
            <w:t>JUNIOR</w:t>
          </w:r>
        </w:smartTag>
        <w:r>
          <w:rPr>
            <w:szCs w:val="28"/>
          </w:rPr>
          <w:t xml:space="preserve"> </w:t>
        </w:r>
        <w:smartTag w:uri="urn:schemas-microsoft-com:office:smarttags" w:element="PlaceType">
          <w:r>
            <w:rPr>
              <w:szCs w:val="28"/>
            </w:rPr>
            <w:t>SCHOOL</w:t>
          </w:r>
        </w:smartTag>
      </w:smartTag>
    </w:p>
    <w:p>
      <w:pPr>
        <w:jc w:val="center"/>
        <w:rPr>
          <w:b/>
          <w:sz w:val="28"/>
          <w:szCs w:val="28"/>
        </w:rPr>
      </w:pPr>
      <w:smartTag w:uri="urn:schemas-microsoft-com:office:smarttags" w:element="address">
        <w:smartTag w:uri="urn:schemas-microsoft-com:office:smarttags" w:element="Street">
          <w:r>
            <w:rPr>
              <w:b/>
              <w:sz w:val="28"/>
              <w:szCs w:val="28"/>
            </w:rPr>
            <w:t>NOBEL AVENUE</w:t>
          </w:r>
        </w:smartTag>
        <w:r>
          <w:rPr>
            <w:b/>
            <w:sz w:val="28"/>
            <w:szCs w:val="28"/>
          </w:rPr>
          <w:t xml:space="preserve">, </w:t>
        </w:r>
        <w:smartTag w:uri="urn:schemas-microsoft-com:office:smarttags" w:element="City">
          <w:r>
            <w:rPr>
              <w:b/>
              <w:sz w:val="28"/>
              <w:szCs w:val="28"/>
            </w:rPr>
            <w:t>PORT TALBOT</w:t>
          </w:r>
        </w:smartTag>
        <w:r>
          <w:rPr>
            <w:b/>
            <w:sz w:val="28"/>
            <w:szCs w:val="28"/>
          </w:rPr>
          <w:t xml:space="preserve"> </w:t>
        </w:r>
        <w:smartTag w:uri="urn:schemas-microsoft-com:office:smarttags" w:element="PostalCode">
          <w:r>
            <w:rPr>
              <w:b/>
              <w:sz w:val="28"/>
              <w:szCs w:val="28"/>
            </w:rPr>
            <w:t>SA12 6YN</w:t>
          </w:r>
        </w:smartTag>
      </w:smartTag>
    </w:p>
    <w:p>
      <w:pPr>
        <w:jc w:val="center"/>
        <w:rPr>
          <w:sz w:val="28"/>
          <w:szCs w:val="28"/>
        </w:rPr>
      </w:pPr>
    </w:p>
    <w:p>
      <w:pPr>
        <w:pStyle w:val="BodyText"/>
        <w:rPr>
          <w:sz w:val="24"/>
          <w:szCs w:val="24"/>
        </w:rPr>
      </w:pPr>
      <w:r>
        <w:rPr>
          <w:sz w:val="24"/>
          <w:szCs w:val="24"/>
        </w:rPr>
        <w:t>Report of the Governing Body concerning the discharge of its duties since July, 2016.</w:t>
      </w:r>
    </w:p>
    <w:p>
      <w:pPr>
        <w:pStyle w:val="BodyText"/>
        <w:rPr>
          <w:sz w:val="24"/>
          <w:szCs w:val="24"/>
        </w:rPr>
      </w:pPr>
    </w:p>
    <w:p>
      <w:pPr>
        <w:rPr>
          <w:sz w:val="24"/>
          <w:szCs w:val="24"/>
        </w:rPr>
      </w:pPr>
      <w:r>
        <w:rPr>
          <w:sz w:val="24"/>
          <w:szCs w:val="24"/>
        </w:rPr>
        <w:t xml:space="preserve">The 1996 Education Act requires Governors to provide a report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 full copy of this report is available from the school upon request.</w:t>
      </w:r>
    </w:p>
    <w:p>
      <w:pPr>
        <w:numPr>
          <w:ilvl w:val="0"/>
          <w:numId w:val="1"/>
        </w:numPr>
        <w:rPr>
          <w:rFonts w:ascii="Arial" w:hAnsi="Arial" w:cs="Arial"/>
          <w:b/>
          <w:bCs/>
        </w:rPr>
      </w:pPr>
      <w:r>
        <w:rPr>
          <w:rFonts w:ascii="Arial" w:hAnsi="Arial" w:cs="Arial"/>
          <w:b/>
          <w:bCs/>
        </w:rPr>
        <w:t>Governor’s annual meeting with parents</w:t>
      </w:r>
    </w:p>
    <w:p>
      <w:pPr>
        <w:ind w:left="1080"/>
        <w:rPr>
          <w:rFonts w:ascii="Arial" w:hAnsi="Arial" w:cs="Arial"/>
        </w:rPr>
      </w:pPr>
      <w:r>
        <w:rPr>
          <w:rFonts w:ascii="Arial" w:hAnsi="Arial" w:cs="Arial"/>
        </w:rPr>
        <w:t>There is no longer a requirement for governors to hold an annual meeting with parents; instead the obligation has been reversed and the onus has been placed on parents to request a meeting.  The purpose of that request must relate to whole school/class issues and not to discuss issues relating to individual pupils, staff or governors.  Meetings need to be requested via a signed petition detailing the exact reason.  The petition can be made in paper or electronic format, with no more than 3 meetings being requested during the academic year.  Governors are at liberty to hold more than 3 meetings; however, this will be by their choice not parents.  The number of signatures required on the petition in order for the request to be successful is either 10% of registered pupils at the school or 30 in number, whichever is the lower.  Even if the minimum number of signatures is satisfied governors can reject the call for a meeting where it is not of a whole school/class issue.  Parents not content with this decision can invoke the schools complaints procedures.  Where the reason and minimum number of signatures is satisfied, the meeting must be held within 25 schools days of receipt of the petition and parents of all pupils at the school informed.</w:t>
      </w:r>
    </w:p>
    <w:p>
      <w:pPr>
        <w:ind w:left="1080"/>
        <w:rPr>
          <w:rFonts w:ascii="Arial" w:hAnsi="Arial" w:cs="Arial"/>
        </w:rPr>
      </w:pPr>
    </w:p>
    <w:p>
      <w:pPr>
        <w:rPr>
          <w:sz w:val="24"/>
          <w:szCs w:val="24"/>
        </w:rPr>
      </w:pPr>
      <w:r>
        <w:rPr>
          <w:sz w:val="24"/>
          <w:szCs w:val="24"/>
        </w:rPr>
        <w:t xml:space="preserve">St. Joseph’s is a </w:t>
      </w:r>
      <w:smartTag w:uri="urn:schemas-microsoft-com:office:smarttags" w:element="place">
        <w:smartTag w:uri="urn:schemas-microsoft-com:office:smarttags" w:element="PlaceName">
          <w:r>
            <w:rPr>
              <w:sz w:val="24"/>
              <w:szCs w:val="24"/>
            </w:rPr>
            <w:t>Catholic</w:t>
          </w:r>
        </w:smartTag>
        <w:r>
          <w:rPr>
            <w:sz w:val="24"/>
            <w:szCs w:val="24"/>
          </w:rPr>
          <w:t xml:space="preserve"> </w:t>
        </w:r>
        <w:smartTag w:uri="urn:schemas-microsoft-com:office:smarttags" w:element="PlaceName">
          <w:r>
            <w:rPr>
              <w:sz w:val="24"/>
              <w:szCs w:val="24"/>
            </w:rPr>
            <w:t>Junior</w:t>
          </w:r>
        </w:smartTag>
        <w:r>
          <w:rPr>
            <w:sz w:val="24"/>
            <w:szCs w:val="24"/>
          </w:rPr>
          <w:t xml:space="preserve"> </w:t>
        </w:r>
        <w:smartTag w:uri="urn:schemas-microsoft-com:office:smarttags" w:element="PlaceType">
          <w:r>
            <w:rPr>
              <w:sz w:val="24"/>
              <w:szCs w:val="24"/>
            </w:rPr>
            <w:t>School</w:t>
          </w:r>
        </w:smartTag>
      </w:smartTag>
      <w:r>
        <w:rPr>
          <w:sz w:val="24"/>
          <w:szCs w:val="24"/>
        </w:rPr>
        <w:t xml:space="preserve"> which caters for the Religious and Educational needs of Catholic pupils aged 7 – 11.</w:t>
      </w:r>
    </w:p>
    <w:p>
      <w:pPr>
        <w:keepNext/>
        <w:keepLines/>
        <w:shd w:val="clear" w:color="auto" w:fill="FFFFFF"/>
        <w:jc w:val="center"/>
        <w:rPr>
          <w:rFonts w:ascii="Arial" w:eastAsia="Arial" w:hAnsi="Arial" w:cs="Arial"/>
        </w:rPr>
      </w:pPr>
      <w:r>
        <w:rPr>
          <w:rFonts w:ascii="Arial" w:eastAsia="Arial" w:hAnsi="Arial" w:cs="Arial"/>
        </w:rPr>
        <w:t>ATTENDANCE SEPT 2016 – JULY 2017</w:t>
      </w:r>
    </w:p>
    <w:p>
      <w:pPr>
        <w:keepNext/>
        <w:keepLines/>
        <w:shd w:val="clear" w:color="auto" w:fill="FFFFFF"/>
        <w:jc w:val="center"/>
        <w:rPr>
          <w:rFonts w:ascii="Arial" w:eastAsia="Arial" w:hAnsi="Arial" w:cs="Arial"/>
        </w:rPr>
      </w:pPr>
    </w:p>
    <w:p>
      <w:pPr>
        <w:keepNext/>
        <w:keepLines/>
        <w:shd w:val="clear" w:color="auto" w:fill="FFFFFF"/>
        <w:jc w:val="center"/>
        <w:rPr>
          <w:rFonts w:ascii="Arial" w:eastAsia="Arial" w:hAnsi="Arial" w:cs="Arial"/>
        </w:rPr>
      </w:pPr>
    </w:p>
    <w:p>
      <w:pPr>
        <w:keepNext/>
        <w:keepLines/>
        <w:shd w:val="clear" w:color="auto" w:fill="FFFFFF"/>
        <w:rPr>
          <w:rFonts w:ascii="Arial" w:eastAsia="Arial" w:hAnsi="Arial" w:cs="Arial"/>
        </w:rPr>
      </w:pPr>
      <w:r>
        <w:rPr>
          <w:rFonts w:ascii="Arial" w:eastAsia="Arial" w:hAnsi="Arial" w:cs="Arial"/>
        </w:rPr>
        <w:t xml:space="preserve">     Annual attendance - Period: 01/09/2016 to 28/07/2017</w:t>
      </w:r>
    </w:p>
    <w:p>
      <w:pPr>
        <w:keepNext/>
        <w:keepLines/>
        <w:shd w:val="clear" w:color="auto" w:fill="FFFFFF"/>
        <w:rPr>
          <w:rFonts w:ascii="Arial" w:eastAsia="Arial" w:hAnsi="Arial" w:cs="Arial"/>
        </w:rPr>
      </w:pPr>
    </w:p>
    <w:p>
      <w:r>
        <w:rPr>
          <w:rFonts w:ascii="Arial" w:eastAsia="Arial" w:hAnsi="Arial" w:cs="Arial"/>
        </w:rPr>
        <w:t xml:space="preserve">      </w:t>
      </w:r>
      <w:r>
        <w:rPr>
          <w:rFonts w:ascii="Arial" w:eastAsia="Arial" w:hAnsi="Arial" w:cs="Arial"/>
          <w:b/>
        </w:rPr>
        <w:t>Neath Port Talbot</w:t>
      </w:r>
    </w:p>
    <w:p>
      <w:pPr>
        <w:rPr>
          <w:rFonts w:ascii="Arial" w:eastAsia="Arial" w:hAnsi="Arial" w:cs="Arial"/>
          <w:b/>
        </w:rPr>
      </w:pPr>
      <w:r>
        <w:rPr>
          <w:rFonts w:ascii="Arial" w:eastAsia="Arial" w:hAnsi="Arial" w:cs="Arial"/>
        </w:rPr>
        <w:t>St Joseph's Catholic Junior School</w:t>
      </w:r>
    </w:p>
    <w:p>
      <w:pPr>
        <w:rPr>
          <w:rFonts w:ascii="Arial" w:eastAsia="Arial" w:hAnsi="Arial" w:cs="Arial"/>
        </w:rPr>
      </w:pPr>
      <w:r>
        <w:rPr>
          <w:rFonts w:ascii="Arial" w:eastAsia="Arial" w:hAnsi="Arial" w:cs="Arial"/>
        </w:rPr>
        <w:br/>
        <w:t>Attendance percentage of possible sessions for pupils on roll and leavers of compulsory school age only</w:t>
      </w:r>
    </w:p>
    <w:p>
      <w:pPr>
        <w:rPr>
          <w:rFonts w:ascii="Arial" w:eastAsia="Arial" w:hAnsi="Arial" w:cs="Arial"/>
        </w:rPr>
      </w:pPr>
      <w:r>
        <w:rPr>
          <w:rFonts w:ascii="Arial" w:eastAsia="Arial" w:hAnsi="Arial" w:cs="Arial"/>
        </w:rPr>
        <w:br/>
      </w:r>
    </w:p>
    <w:tbl>
      <w:tblPr>
        <w:tblW w:w="0" w:type="auto"/>
        <w:tblLook w:val="0000" w:firstRow="0" w:lastRow="0" w:firstColumn="0" w:lastColumn="0" w:noHBand="0" w:noVBand="0"/>
      </w:tblPr>
      <w:tblGrid>
        <w:gridCol w:w="1020"/>
        <w:gridCol w:w="1052"/>
        <w:gridCol w:w="621"/>
        <w:gridCol w:w="621"/>
        <w:gridCol w:w="705"/>
        <w:gridCol w:w="518"/>
        <w:gridCol w:w="518"/>
        <w:gridCol w:w="705"/>
        <w:gridCol w:w="518"/>
        <w:gridCol w:w="518"/>
        <w:gridCol w:w="705"/>
        <w:gridCol w:w="518"/>
        <w:gridCol w:w="518"/>
        <w:gridCol w:w="705"/>
      </w:tblGrid>
      <w:tr>
        <w:tc>
          <w:tcPr>
            <w:tcW w:w="1440" w:type="dxa"/>
            <w:tcBorders>
              <w:top w:val="single" w:sz="4" w:space="0" w:color="FFFFFF"/>
              <w:left w:val="single" w:sz="4" w:space="0" w:color="FFFFFF"/>
              <w:bottom w:val="single" w:sz="4" w:space="0" w:color="000000"/>
              <w:right w:val="single" w:sz="4" w:space="0" w:color="FFFFFF"/>
            </w:tcBorders>
            <w:shd w:val="clear" w:color="auto" w:fill="9EC6DA"/>
          </w:tcPr>
          <w:p>
            <w:pPr>
              <w:rPr>
                <w:rFonts w:ascii="Arial" w:eastAsia="Arial" w:hAnsi="Arial" w:cs="Arial"/>
                <w:b/>
              </w:rPr>
            </w:pPr>
            <w:r>
              <w:rPr>
                <w:rFonts w:ascii="Arial" w:eastAsia="Arial" w:hAnsi="Arial" w:cs="Arial"/>
                <w:b/>
              </w:rPr>
              <w:t>Estab. Id</w:t>
            </w:r>
          </w:p>
        </w:tc>
        <w:tc>
          <w:tcPr>
            <w:tcW w:w="1872" w:type="dxa"/>
            <w:tcBorders>
              <w:top w:val="single" w:sz="4" w:space="0" w:color="FFFFFF"/>
              <w:left w:val="single" w:sz="4" w:space="0" w:color="FFFFFF"/>
              <w:bottom w:val="single" w:sz="4" w:space="0" w:color="000000"/>
              <w:right w:val="single" w:sz="4" w:space="0" w:color="FFFFFF"/>
            </w:tcBorders>
            <w:shd w:val="clear" w:color="auto" w:fill="9EC6DA"/>
          </w:tcPr>
          <w:p>
            <w:pPr>
              <w:rPr>
                <w:rFonts w:ascii="Arial" w:eastAsia="Arial" w:hAnsi="Arial" w:cs="Arial"/>
                <w:b/>
              </w:rPr>
            </w:pPr>
            <w:r>
              <w:rPr>
                <w:rFonts w:ascii="Arial" w:eastAsia="Arial" w:hAnsi="Arial" w:cs="Arial"/>
                <w:b/>
              </w:rPr>
              <w:t>School</w:t>
            </w:r>
          </w:p>
        </w:tc>
        <w:tc>
          <w:tcPr>
            <w:tcW w:w="2592" w:type="dxa"/>
            <w:gridSpan w:val="3"/>
            <w:tcBorders>
              <w:top w:val="single" w:sz="4" w:space="0" w:color="FFFFFF"/>
              <w:left w:val="single" w:sz="4" w:space="0" w:color="FFFFFF"/>
              <w:bottom w:val="single" w:sz="4" w:space="0" w:color="000000"/>
              <w:right w:val="single" w:sz="4" w:space="0" w:color="FFFFFF"/>
            </w:tcBorders>
            <w:shd w:val="clear" w:color="auto" w:fill="9EC6DA"/>
          </w:tcPr>
          <w:p>
            <w:pPr>
              <w:jc w:val="center"/>
              <w:rPr>
                <w:rFonts w:ascii="Arial" w:eastAsia="Arial" w:hAnsi="Arial" w:cs="Arial"/>
                <w:b/>
              </w:rPr>
            </w:pPr>
            <w:r>
              <w:rPr>
                <w:rFonts w:ascii="Arial" w:eastAsia="Arial" w:hAnsi="Arial" w:cs="Arial"/>
                <w:b/>
              </w:rPr>
              <w:t>Attended (%)</w:t>
            </w:r>
          </w:p>
        </w:tc>
        <w:tc>
          <w:tcPr>
            <w:tcW w:w="2592" w:type="dxa"/>
            <w:gridSpan w:val="3"/>
            <w:tcBorders>
              <w:top w:val="single" w:sz="4" w:space="0" w:color="FFFFFF"/>
              <w:left w:val="single" w:sz="4" w:space="0" w:color="FFFFFF"/>
              <w:bottom w:val="single" w:sz="4" w:space="0" w:color="000000"/>
              <w:right w:val="single" w:sz="4" w:space="0" w:color="FFFFFF"/>
            </w:tcBorders>
            <w:shd w:val="clear" w:color="auto" w:fill="9EC6DA"/>
          </w:tcPr>
          <w:p>
            <w:pPr>
              <w:jc w:val="center"/>
              <w:rPr>
                <w:rFonts w:ascii="Arial" w:eastAsia="Arial" w:hAnsi="Arial" w:cs="Arial"/>
                <w:b/>
              </w:rPr>
            </w:pPr>
            <w:r>
              <w:rPr>
                <w:rFonts w:ascii="Arial" w:eastAsia="Arial" w:hAnsi="Arial" w:cs="Arial"/>
                <w:b/>
              </w:rPr>
              <w:t>Authorised absences (%)</w:t>
            </w:r>
          </w:p>
        </w:tc>
        <w:tc>
          <w:tcPr>
            <w:tcW w:w="2592" w:type="dxa"/>
            <w:gridSpan w:val="3"/>
            <w:tcBorders>
              <w:top w:val="single" w:sz="4" w:space="0" w:color="FFFFFF"/>
              <w:left w:val="single" w:sz="4" w:space="0" w:color="FFFFFF"/>
              <w:bottom w:val="single" w:sz="4" w:space="0" w:color="000000"/>
              <w:right w:val="single" w:sz="4" w:space="0" w:color="FFFFFF"/>
            </w:tcBorders>
            <w:shd w:val="clear" w:color="auto" w:fill="9EC6DA"/>
          </w:tcPr>
          <w:p>
            <w:pPr>
              <w:jc w:val="center"/>
              <w:rPr>
                <w:rFonts w:ascii="Arial" w:eastAsia="Arial" w:hAnsi="Arial" w:cs="Arial"/>
                <w:b/>
              </w:rPr>
            </w:pPr>
            <w:r>
              <w:rPr>
                <w:rFonts w:ascii="Arial" w:eastAsia="Arial" w:hAnsi="Arial" w:cs="Arial"/>
                <w:b/>
              </w:rPr>
              <w:t>Unauthorised absences (%)</w:t>
            </w:r>
          </w:p>
        </w:tc>
        <w:tc>
          <w:tcPr>
            <w:tcW w:w="2592" w:type="dxa"/>
            <w:gridSpan w:val="3"/>
            <w:tcBorders>
              <w:top w:val="single" w:sz="4" w:space="0" w:color="FFFFFF"/>
              <w:left w:val="single" w:sz="4" w:space="0" w:color="FFFFFF"/>
              <w:bottom w:val="single" w:sz="4" w:space="0" w:color="000000"/>
              <w:right w:val="single" w:sz="4" w:space="0" w:color="FFFFFF"/>
            </w:tcBorders>
            <w:shd w:val="clear" w:color="auto" w:fill="9EC6DA"/>
          </w:tcPr>
          <w:p>
            <w:pPr>
              <w:jc w:val="center"/>
              <w:rPr>
                <w:rFonts w:ascii="Arial" w:eastAsia="Arial" w:hAnsi="Arial" w:cs="Arial"/>
                <w:b/>
              </w:rPr>
            </w:pPr>
            <w:r>
              <w:rPr>
                <w:rFonts w:ascii="Arial" w:eastAsia="Arial" w:hAnsi="Arial" w:cs="Arial"/>
                <w:b/>
              </w:rPr>
              <w:t>Not required to attend (%)</w:t>
            </w:r>
          </w:p>
        </w:tc>
      </w:tr>
      <w:tr>
        <w:tc>
          <w:tcPr>
            <w:tcW w:w="3312" w:type="dxa"/>
            <w:gridSpan w:val="2"/>
            <w:tcBorders>
              <w:top w:val="single" w:sz="4" w:space="0" w:color="FFFFFF"/>
              <w:left w:val="single" w:sz="4" w:space="0" w:color="FFFFFF"/>
              <w:bottom w:val="single" w:sz="4" w:space="0" w:color="000000"/>
              <w:right w:val="single" w:sz="4" w:space="0" w:color="FFFFFF"/>
            </w:tcBorders>
            <w:shd w:val="clear" w:color="auto" w:fill="9EC6DA"/>
          </w:tcPr>
          <w:p>
            <w:pPr>
              <w:jc w:val="center"/>
              <w:rPr>
                <w:rFonts w:ascii="Arial" w:eastAsia="Arial" w:hAnsi="Arial" w:cs="Arial"/>
                <w:b/>
              </w:rPr>
            </w:pP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B</w:t>
            </w: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G</w:t>
            </w: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Total</w:t>
            </w: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B</w:t>
            </w: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G</w:t>
            </w: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Total</w:t>
            </w: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B</w:t>
            </w: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G</w:t>
            </w: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Total</w:t>
            </w: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B</w:t>
            </w: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G</w:t>
            </w: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Total</w:t>
            </w:r>
          </w:p>
        </w:tc>
      </w:tr>
      <w:tr>
        <w:tc>
          <w:tcPr>
            <w:tcW w:w="144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p>
        </w:tc>
        <w:tc>
          <w:tcPr>
            <w:tcW w:w="1872"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p>
        </w:tc>
      </w:tr>
      <w:tr>
        <w:tc>
          <w:tcPr>
            <w:tcW w:w="1440"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3316</w:t>
            </w:r>
          </w:p>
        </w:tc>
        <w:tc>
          <w:tcPr>
            <w:tcW w:w="1872"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St Joseph's Catholic Junior School</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96.2</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95.6</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95.9</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3.3</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3.8</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3.6</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0.5</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0.6</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0.6</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r>
      <w:tr>
        <w:tc>
          <w:tcPr>
            <w:tcW w:w="1440"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b/>
              </w:rPr>
            </w:pPr>
          </w:p>
        </w:tc>
        <w:tc>
          <w:tcPr>
            <w:tcW w:w="1872"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b/>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b/>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b/>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b/>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b/>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b/>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b/>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b/>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b/>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b/>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b/>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b/>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b/>
              </w:rPr>
            </w:pPr>
          </w:p>
        </w:tc>
      </w:tr>
      <w:tr>
        <w:tc>
          <w:tcPr>
            <w:tcW w:w="1440" w:type="dxa"/>
            <w:tcBorders>
              <w:top w:val="single" w:sz="4" w:space="0" w:color="9EC6DA"/>
              <w:left w:val="single" w:sz="4" w:space="0" w:color="9EC6DA"/>
              <w:bottom w:val="single" w:sz="4" w:space="0" w:color="000000"/>
              <w:right w:val="single" w:sz="4" w:space="0" w:color="9EC6DA"/>
            </w:tcBorders>
            <w:shd w:val="clear" w:color="auto" w:fill="FFFFFF"/>
          </w:tcPr>
          <w:p>
            <w:pPr>
              <w:rPr>
                <w:rFonts w:ascii="Arial" w:eastAsia="Arial" w:hAnsi="Arial" w:cs="Arial"/>
                <w:b/>
              </w:rPr>
            </w:pPr>
            <w:r>
              <w:rPr>
                <w:rFonts w:ascii="Arial" w:eastAsia="Arial" w:hAnsi="Arial" w:cs="Arial"/>
                <w:b/>
              </w:rPr>
              <w:t>All Schools</w:t>
            </w:r>
          </w:p>
        </w:tc>
        <w:tc>
          <w:tcPr>
            <w:tcW w:w="1872" w:type="dxa"/>
            <w:tcBorders>
              <w:top w:val="single" w:sz="4" w:space="0" w:color="9EC6DA"/>
              <w:left w:val="single" w:sz="4" w:space="0" w:color="9EC6DA"/>
              <w:bottom w:val="single" w:sz="4" w:space="0" w:color="000000"/>
              <w:right w:val="single" w:sz="4" w:space="0" w:color="9EC6DA"/>
            </w:tcBorders>
            <w:shd w:val="clear" w:color="auto" w:fill="FFFFFF"/>
          </w:tcPr>
          <w:p>
            <w:pPr>
              <w:rPr>
                <w:rFonts w:ascii="Arial" w:eastAsia="Arial" w:hAnsi="Arial" w:cs="Arial"/>
                <w:b/>
              </w:rPr>
            </w:pPr>
          </w:p>
        </w:tc>
        <w:tc>
          <w:tcPr>
            <w:tcW w:w="863" w:type="dxa"/>
            <w:tcBorders>
              <w:top w:val="single" w:sz="4" w:space="0" w:color="9EC6DA"/>
              <w:left w:val="single" w:sz="4" w:space="0" w:color="9EC6DA"/>
              <w:bottom w:val="single" w:sz="4" w:space="0" w:color="000000"/>
              <w:right w:val="single" w:sz="4" w:space="0" w:color="9EC6DA"/>
            </w:tcBorders>
            <w:shd w:val="clear" w:color="auto" w:fill="FFFFFF"/>
          </w:tcPr>
          <w:p>
            <w:pPr>
              <w:jc w:val="right"/>
              <w:rPr>
                <w:rFonts w:ascii="Arial" w:eastAsia="Arial" w:hAnsi="Arial" w:cs="Arial"/>
                <w:b/>
              </w:rPr>
            </w:pPr>
            <w:r>
              <w:rPr>
                <w:rFonts w:ascii="Arial" w:eastAsia="Arial" w:hAnsi="Arial" w:cs="Arial"/>
                <w:b/>
              </w:rPr>
              <w:t>96.2</w:t>
            </w:r>
          </w:p>
        </w:tc>
        <w:tc>
          <w:tcPr>
            <w:tcW w:w="863" w:type="dxa"/>
            <w:tcBorders>
              <w:top w:val="single" w:sz="4" w:space="0" w:color="9EC6DA"/>
              <w:left w:val="single" w:sz="4" w:space="0" w:color="9EC6DA"/>
              <w:bottom w:val="single" w:sz="4" w:space="0" w:color="000000"/>
              <w:right w:val="single" w:sz="4" w:space="0" w:color="9EC6DA"/>
            </w:tcBorders>
            <w:shd w:val="clear" w:color="auto" w:fill="FFFFFF"/>
          </w:tcPr>
          <w:p>
            <w:pPr>
              <w:jc w:val="right"/>
              <w:rPr>
                <w:rFonts w:ascii="Arial" w:eastAsia="Arial" w:hAnsi="Arial" w:cs="Arial"/>
                <w:b/>
              </w:rPr>
            </w:pPr>
            <w:r>
              <w:rPr>
                <w:rFonts w:ascii="Arial" w:eastAsia="Arial" w:hAnsi="Arial" w:cs="Arial"/>
                <w:b/>
              </w:rPr>
              <w:t>95.6</w:t>
            </w:r>
          </w:p>
        </w:tc>
        <w:tc>
          <w:tcPr>
            <w:tcW w:w="863" w:type="dxa"/>
            <w:tcBorders>
              <w:top w:val="single" w:sz="4" w:space="0" w:color="9EC6DA"/>
              <w:left w:val="single" w:sz="4" w:space="0" w:color="9EC6DA"/>
              <w:bottom w:val="single" w:sz="4" w:space="0" w:color="000000"/>
              <w:right w:val="single" w:sz="4" w:space="0" w:color="9EC6DA"/>
            </w:tcBorders>
            <w:shd w:val="clear" w:color="auto" w:fill="FFFFFF"/>
          </w:tcPr>
          <w:p>
            <w:pPr>
              <w:jc w:val="right"/>
              <w:rPr>
                <w:rFonts w:ascii="Arial" w:eastAsia="Arial" w:hAnsi="Arial" w:cs="Arial"/>
                <w:b/>
              </w:rPr>
            </w:pPr>
            <w:r>
              <w:rPr>
                <w:rFonts w:ascii="Arial" w:eastAsia="Arial" w:hAnsi="Arial" w:cs="Arial"/>
                <w:b/>
              </w:rPr>
              <w:t>95.9</w:t>
            </w:r>
          </w:p>
        </w:tc>
        <w:tc>
          <w:tcPr>
            <w:tcW w:w="863" w:type="dxa"/>
            <w:tcBorders>
              <w:top w:val="single" w:sz="4" w:space="0" w:color="9EC6DA"/>
              <w:left w:val="single" w:sz="4" w:space="0" w:color="9EC6DA"/>
              <w:bottom w:val="single" w:sz="4" w:space="0" w:color="000000"/>
              <w:right w:val="single" w:sz="4" w:space="0" w:color="9EC6DA"/>
            </w:tcBorders>
            <w:shd w:val="clear" w:color="auto" w:fill="FFFFFF"/>
          </w:tcPr>
          <w:p>
            <w:pPr>
              <w:jc w:val="right"/>
              <w:rPr>
                <w:rFonts w:ascii="Arial" w:eastAsia="Arial" w:hAnsi="Arial" w:cs="Arial"/>
                <w:b/>
              </w:rPr>
            </w:pPr>
            <w:r>
              <w:rPr>
                <w:rFonts w:ascii="Arial" w:eastAsia="Arial" w:hAnsi="Arial" w:cs="Arial"/>
                <w:b/>
              </w:rPr>
              <w:t>3.3</w:t>
            </w:r>
          </w:p>
        </w:tc>
        <w:tc>
          <w:tcPr>
            <w:tcW w:w="863" w:type="dxa"/>
            <w:tcBorders>
              <w:top w:val="single" w:sz="4" w:space="0" w:color="9EC6DA"/>
              <w:left w:val="single" w:sz="4" w:space="0" w:color="9EC6DA"/>
              <w:bottom w:val="single" w:sz="4" w:space="0" w:color="000000"/>
              <w:right w:val="single" w:sz="4" w:space="0" w:color="9EC6DA"/>
            </w:tcBorders>
            <w:shd w:val="clear" w:color="auto" w:fill="FFFFFF"/>
          </w:tcPr>
          <w:p>
            <w:pPr>
              <w:jc w:val="right"/>
              <w:rPr>
                <w:rFonts w:ascii="Arial" w:eastAsia="Arial" w:hAnsi="Arial" w:cs="Arial"/>
                <w:b/>
              </w:rPr>
            </w:pPr>
            <w:r>
              <w:rPr>
                <w:rFonts w:ascii="Arial" w:eastAsia="Arial" w:hAnsi="Arial" w:cs="Arial"/>
                <w:b/>
              </w:rPr>
              <w:t>3.8</w:t>
            </w:r>
          </w:p>
        </w:tc>
        <w:tc>
          <w:tcPr>
            <w:tcW w:w="863" w:type="dxa"/>
            <w:tcBorders>
              <w:top w:val="single" w:sz="4" w:space="0" w:color="9EC6DA"/>
              <w:left w:val="single" w:sz="4" w:space="0" w:color="9EC6DA"/>
              <w:bottom w:val="single" w:sz="4" w:space="0" w:color="000000"/>
              <w:right w:val="single" w:sz="4" w:space="0" w:color="9EC6DA"/>
            </w:tcBorders>
            <w:shd w:val="clear" w:color="auto" w:fill="FFFFFF"/>
          </w:tcPr>
          <w:p>
            <w:pPr>
              <w:jc w:val="right"/>
              <w:rPr>
                <w:rFonts w:ascii="Arial" w:eastAsia="Arial" w:hAnsi="Arial" w:cs="Arial"/>
                <w:b/>
              </w:rPr>
            </w:pPr>
            <w:r>
              <w:rPr>
                <w:rFonts w:ascii="Arial" w:eastAsia="Arial" w:hAnsi="Arial" w:cs="Arial"/>
                <w:b/>
              </w:rPr>
              <w:t>3.6</w:t>
            </w:r>
          </w:p>
        </w:tc>
        <w:tc>
          <w:tcPr>
            <w:tcW w:w="863" w:type="dxa"/>
            <w:tcBorders>
              <w:top w:val="single" w:sz="4" w:space="0" w:color="9EC6DA"/>
              <w:left w:val="single" w:sz="4" w:space="0" w:color="9EC6DA"/>
              <w:bottom w:val="single" w:sz="4" w:space="0" w:color="000000"/>
              <w:right w:val="single" w:sz="4" w:space="0" w:color="9EC6DA"/>
            </w:tcBorders>
            <w:shd w:val="clear" w:color="auto" w:fill="FFFFFF"/>
          </w:tcPr>
          <w:p>
            <w:pPr>
              <w:jc w:val="right"/>
              <w:rPr>
                <w:rFonts w:ascii="Arial" w:eastAsia="Arial" w:hAnsi="Arial" w:cs="Arial"/>
                <w:b/>
              </w:rPr>
            </w:pPr>
            <w:r>
              <w:rPr>
                <w:rFonts w:ascii="Arial" w:eastAsia="Arial" w:hAnsi="Arial" w:cs="Arial"/>
                <w:b/>
              </w:rPr>
              <w:t>0.5</w:t>
            </w:r>
          </w:p>
        </w:tc>
        <w:tc>
          <w:tcPr>
            <w:tcW w:w="863" w:type="dxa"/>
            <w:tcBorders>
              <w:top w:val="single" w:sz="4" w:space="0" w:color="9EC6DA"/>
              <w:left w:val="single" w:sz="4" w:space="0" w:color="9EC6DA"/>
              <w:bottom w:val="single" w:sz="4" w:space="0" w:color="000000"/>
              <w:right w:val="single" w:sz="4" w:space="0" w:color="9EC6DA"/>
            </w:tcBorders>
            <w:shd w:val="clear" w:color="auto" w:fill="FFFFFF"/>
          </w:tcPr>
          <w:p>
            <w:pPr>
              <w:jc w:val="right"/>
              <w:rPr>
                <w:rFonts w:ascii="Arial" w:eastAsia="Arial" w:hAnsi="Arial" w:cs="Arial"/>
                <w:b/>
              </w:rPr>
            </w:pPr>
            <w:r>
              <w:rPr>
                <w:rFonts w:ascii="Arial" w:eastAsia="Arial" w:hAnsi="Arial" w:cs="Arial"/>
                <w:b/>
              </w:rPr>
              <w:t>0.6</w:t>
            </w:r>
          </w:p>
        </w:tc>
        <w:tc>
          <w:tcPr>
            <w:tcW w:w="863" w:type="dxa"/>
            <w:tcBorders>
              <w:top w:val="single" w:sz="4" w:space="0" w:color="9EC6DA"/>
              <w:left w:val="single" w:sz="4" w:space="0" w:color="9EC6DA"/>
              <w:bottom w:val="single" w:sz="4" w:space="0" w:color="000000"/>
              <w:right w:val="single" w:sz="4" w:space="0" w:color="9EC6DA"/>
            </w:tcBorders>
            <w:shd w:val="clear" w:color="auto" w:fill="FFFFFF"/>
          </w:tcPr>
          <w:p>
            <w:pPr>
              <w:jc w:val="right"/>
              <w:rPr>
                <w:rFonts w:ascii="Arial" w:eastAsia="Arial" w:hAnsi="Arial" w:cs="Arial"/>
                <w:b/>
              </w:rPr>
            </w:pPr>
            <w:r>
              <w:rPr>
                <w:rFonts w:ascii="Arial" w:eastAsia="Arial" w:hAnsi="Arial" w:cs="Arial"/>
                <w:b/>
              </w:rPr>
              <w:t>0.6</w:t>
            </w:r>
          </w:p>
        </w:tc>
        <w:tc>
          <w:tcPr>
            <w:tcW w:w="863" w:type="dxa"/>
            <w:tcBorders>
              <w:top w:val="single" w:sz="4" w:space="0" w:color="9EC6DA"/>
              <w:left w:val="single" w:sz="4" w:space="0" w:color="9EC6DA"/>
              <w:bottom w:val="single" w:sz="4" w:space="0" w:color="000000"/>
              <w:right w:val="single" w:sz="4" w:space="0" w:color="9EC6DA"/>
            </w:tcBorders>
            <w:shd w:val="clear" w:color="auto" w:fill="FFFFFF"/>
          </w:tcPr>
          <w:p>
            <w:pPr>
              <w:jc w:val="right"/>
              <w:rPr>
                <w:rFonts w:ascii="Arial" w:eastAsia="Arial" w:hAnsi="Arial" w:cs="Arial"/>
                <w:b/>
              </w:rPr>
            </w:pPr>
            <w:r>
              <w:rPr>
                <w:rFonts w:ascii="Arial" w:eastAsia="Arial" w:hAnsi="Arial" w:cs="Arial"/>
                <w:b/>
              </w:rPr>
              <w:t>0.0</w:t>
            </w:r>
          </w:p>
        </w:tc>
        <w:tc>
          <w:tcPr>
            <w:tcW w:w="863" w:type="dxa"/>
            <w:tcBorders>
              <w:top w:val="single" w:sz="4" w:space="0" w:color="9EC6DA"/>
              <w:left w:val="single" w:sz="4" w:space="0" w:color="9EC6DA"/>
              <w:bottom w:val="single" w:sz="4" w:space="0" w:color="000000"/>
              <w:right w:val="single" w:sz="4" w:space="0" w:color="9EC6DA"/>
            </w:tcBorders>
            <w:shd w:val="clear" w:color="auto" w:fill="FFFFFF"/>
          </w:tcPr>
          <w:p>
            <w:pPr>
              <w:jc w:val="right"/>
              <w:rPr>
                <w:rFonts w:ascii="Arial" w:eastAsia="Arial" w:hAnsi="Arial" w:cs="Arial"/>
                <w:b/>
              </w:rPr>
            </w:pPr>
            <w:r>
              <w:rPr>
                <w:rFonts w:ascii="Arial" w:eastAsia="Arial" w:hAnsi="Arial" w:cs="Arial"/>
                <w:b/>
              </w:rPr>
              <w:t>0.0</w:t>
            </w:r>
          </w:p>
        </w:tc>
        <w:tc>
          <w:tcPr>
            <w:tcW w:w="863" w:type="dxa"/>
            <w:tcBorders>
              <w:top w:val="single" w:sz="4" w:space="0" w:color="9EC6DA"/>
              <w:left w:val="single" w:sz="4" w:space="0" w:color="9EC6DA"/>
              <w:bottom w:val="single" w:sz="4" w:space="0" w:color="000000"/>
              <w:right w:val="single" w:sz="4" w:space="0" w:color="9EC6DA"/>
            </w:tcBorders>
            <w:shd w:val="clear" w:color="auto" w:fill="FFFFFF"/>
          </w:tcPr>
          <w:p>
            <w:pPr>
              <w:jc w:val="right"/>
              <w:rPr>
                <w:rFonts w:ascii="Arial" w:eastAsia="Arial" w:hAnsi="Arial" w:cs="Arial"/>
                <w:b/>
              </w:rPr>
            </w:pPr>
            <w:r>
              <w:rPr>
                <w:rFonts w:ascii="Arial" w:eastAsia="Arial" w:hAnsi="Arial" w:cs="Arial"/>
                <w:b/>
              </w:rPr>
              <w:t>0.0</w:t>
            </w:r>
          </w:p>
        </w:tc>
      </w:tr>
    </w:tbl>
    <w:p>
      <w:pPr>
        <w:keepNext/>
        <w:keepLines/>
        <w:shd w:val="clear" w:color="auto" w:fill="FFFFFF"/>
        <w:rPr>
          <w:rFonts w:ascii="Arial" w:eastAsia="Arial" w:hAnsi="Arial" w:cs="Arial"/>
        </w:rPr>
      </w:pPr>
    </w:p>
    <w:p>
      <w:pPr>
        <w:keepNext/>
        <w:keepLines/>
        <w:shd w:val="clear" w:color="auto" w:fill="FFFFFF"/>
        <w:rPr>
          <w:sz w:val="28"/>
          <w:szCs w:val="28"/>
        </w:rPr>
      </w:pPr>
      <w:r>
        <w:rPr>
          <w:sz w:val="28"/>
          <w:szCs w:val="28"/>
        </w:rPr>
        <w:t>Pupil attendance for the last year stood at 95.9%  which is above a target of 95.5%.   Parents are reminded that holidays should be taken within the scheduled school year .</w:t>
      </w:r>
    </w:p>
    <w:p>
      <w:pPr>
        <w:rPr>
          <w:sz w:val="28"/>
        </w:rPr>
      </w:pPr>
      <w:r>
        <w:rPr>
          <w:sz w:val="28"/>
        </w:rPr>
        <w:t>Attendance and punctuality  is closely monitored, by the School and our Education Welfare based at the Comprehensive School. Pupils who have lower than 95.5% attendance will receive a first letter from her, if attendance does not improve, another letter will be sent.  If a further letter is needed then this could result in a Penalty Notice being issued. Families are aware that Neath Port Talbot have introduced  A Code of Conduct for Penalty Notices, which means that Penalty Notices could be issued for unauthorised absences</w:t>
      </w:r>
    </w:p>
    <w:p>
      <w:pPr>
        <w:rPr>
          <w:sz w:val="28"/>
        </w:rPr>
      </w:pPr>
      <w:r>
        <w:rPr>
          <w:sz w:val="28"/>
        </w:rPr>
        <w:t>Parents are  informed at the beginning of Term about the  importance of contacting the school on their child’s first day of absence.  If no message has been received a text message is sent to which parents are expected to respond.</w:t>
      </w:r>
    </w:p>
    <w:p>
      <w:pPr>
        <w:jc w:val="center"/>
        <w:rPr>
          <w:b/>
          <w:sz w:val="24"/>
          <w:szCs w:val="24"/>
          <w:u w:val="single"/>
        </w:rPr>
      </w:pPr>
    </w:p>
    <w:p>
      <w:pPr>
        <w:rPr>
          <w:sz w:val="28"/>
          <w:szCs w:val="28"/>
        </w:rPr>
      </w:pPr>
      <w:r>
        <w:rPr>
          <w:sz w:val="28"/>
          <w:szCs w:val="28"/>
        </w:rPr>
        <w:t>The Governors of the School had set an attendance target of 95%, which has now been to changed 95.5% for the coming year.   Please take a look at the figures below which illustrate the number of lessons missed in a school year with some sample attendance figures.</w:t>
      </w:r>
    </w:p>
    <w:p/>
    <w:p/>
    <w:tbl>
      <w:tblPr>
        <w:tblW w:w="444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221"/>
      </w:tblGrid>
      <w:tr>
        <w:trPr>
          <w:trHeight w:val="216"/>
        </w:trPr>
        <w:tc>
          <w:tcPr>
            <w:tcW w:w="2221" w:type="dxa"/>
            <w:shd w:val="clear" w:color="auto" w:fill="auto"/>
          </w:tcPr>
          <w:p>
            <w:pPr>
              <w:rPr>
                <w:i/>
              </w:rPr>
            </w:pPr>
            <w:r>
              <w:rPr>
                <w:i/>
              </w:rPr>
              <w:t>Yearly Attendance</w:t>
            </w:r>
          </w:p>
        </w:tc>
        <w:tc>
          <w:tcPr>
            <w:tcW w:w="2221" w:type="dxa"/>
            <w:shd w:val="clear" w:color="auto" w:fill="auto"/>
          </w:tcPr>
          <w:p>
            <w:pPr>
              <w:rPr>
                <w:i/>
              </w:rPr>
            </w:pPr>
            <w:r>
              <w:rPr>
                <w:i/>
              </w:rPr>
              <w:t>Number of lessons missed</w:t>
            </w:r>
          </w:p>
        </w:tc>
      </w:tr>
      <w:tr>
        <w:trPr>
          <w:trHeight w:val="216"/>
        </w:trPr>
        <w:tc>
          <w:tcPr>
            <w:tcW w:w="2221" w:type="dxa"/>
            <w:shd w:val="clear" w:color="auto" w:fill="auto"/>
          </w:tcPr>
          <w:p>
            <w:pPr>
              <w:rPr>
                <w:i/>
              </w:rPr>
            </w:pPr>
            <w:r>
              <w:rPr>
                <w:i/>
              </w:rPr>
              <w:t>95%</w:t>
            </w:r>
          </w:p>
        </w:tc>
        <w:tc>
          <w:tcPr>
            <w:tcW w:w="2221" w:type="dxa"/>
            <w:shd w:val="clear" w:color="auto" w:fill="auto"/>
          </w:tcPr>
          <w:p>
            <w:pPr>
              <w:rPr>
                <w:i/>
              </w:rPr>
            </w:pPr>
            <w:r>
              <w:rPr>
                <w:i/>
              </w:rPr>
              <w:t>65 lessons</w:t>
            </w:r>
          </w:p>
        </w:tc>
      </w:tr>
      <w:tr>
        <w:trPr>
          <w:trHeight w:val="228"/>
        </w:trPr>
        <w:tc>
          <w:tcPr>
            <w:tcW w:w="2221" w:type="dxa"/>
            <w:shd w:val="clear" w:color="auto" w:fill="auto"/>
          </w:tcPr>
          <w:p>
            <w:pPr>
              <w:rPr>
                <w:i/>
              </w:rPr>
            </w:pPr>
            <w:r>
              <w:rPr>
                <w:i/>
              </w:rPr>
              <w:t>90%</w:t>
            </w:r>
          </w:p>
        </w:tc>
        <w:tc>
          <w:tcPr>
            <w:tcW w:w="2221" w:type="dxa"/>
            <w:shd w:val="clear" w:color="auto" w:fill="auto"/>
          </w:tcPr>
          <w:p>
            <w:pPr>
              <w:rPr>
                <w:i/>
              </w:rPr>
            </w:pPr>
            <w:r>
              <w:rPr>
                <w:i/>
              </w:rPr>
              <w:t>130 lessons</w:t>
            </w:r>
          </w:p>
        </w:tc>
      </w:tr>
      <w:tr>
        <w:trPr>
          <w:trHeight w:val="228"/>
        </w:trPr>
        <w:tc>
          <w:tcPr>
            <w:tcW w:w="2221" w:type="dxa"/>
            <w:shd w:val="clear" w:color="auto" w:fill="auto"/>
          </w:tcPr>
          <w:p>
            <w:pPr>
              <w:rPr>
                <w:i/>
              </w:rPr>
            </w:pPr>
            <w:r>
              <w:rPr>
                <w:i/>
              </w:rPr>
              <w:t>85%</w:t>
            </w:r>
          </w:p>
        </w:tc>
        <w:tc>
          <w:tcPr>
            <w:tcW w:w="2221" w:type="dxa"/>
            <w:shd w:val="clear" w:color="auto" w:fill="auto"/>
          </w:tcPr>
          <w:p>
            <w:pPr>
              <w:rPr>
                <w:i/>
              </w:rPr>
            </w:pPr>
            <w:r>
              <w:rPr>
                <w:i/>
              </w:rPr>
              <w:t>195 lessons</w:t>
            </w:r>
          </w:p>
        </w:tc>
      </w:tr>
    </w:tbl>
    <w:p>
      <w:pPr>
        <w:rPr>
          <w:sz w:val="28"/>
          <w:szCs w:val="28"/>
        </w:rPr>
      </w:pPr>
      <w:r>
        <w:rPr>
          <w:sz w:val="28"/>
          <w:szCs w:val="28"/>
        </w:rPr>
        <w:t xml:space="preserve">If we take 90% as an example. This figure results in 130 lessons being missed.  This must make a difference to how well any child does in school.  </w:t>
      </w: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keepNext/>
        <w:keepLines/>
        <w:shd w:val="clear" w:color="auto" w:fill="FFFFFF"/>
        <w:rPr>
          <w:rFonts w:ascii="Arial" w:eastAsia="Arial" w:hAnsi="Arial" w:cs="Arial"/>
        </w:rPr>
      </w:pPr>
      <w:r>
        <w:rPr>
          <w:rFonts w:ascii="Arial" w:eastAsia="Arial" w:hAnsi="Arial" w:cs="Arial"/>
        </w:rPr>
        <w:br w:type="page"/>
      </w:r>
    </w:p>
    <w:p>
      <w:pPr>
        <w:keepNext/>
        <w:keepLines/>
        <w:shd w:val="clear" w:color="auto" w:fill="FFFFFF"/>
        <w:rPr>
          <w:rFonts w:ascii="Arial" w:eastAsia="Arial" w:hAnsi="Arial" w:cs="Arial"/>
        </w:rPr>
      </w:pPr>
      <w:r>
        <w:rPr>
          <w:rFonts w:ascii="Arial" w:eastAsia="Arial" w:hAnsi="Arial" w:cs="Arial"/>
        </w:rPr>
        <w:br/>
      </w:r>
    </w:p>
    <w:p>
      <w:r>
        <w:rPr>
          <w:rFonts w:ascii="Arial" w:eastAsia="Arial" w:hAnsi="Arial" w:cs="Arial"/>
        </w:rPr>
        <w:t xml:space="preserve"> (Table 1 of 2 - PERCENTAGES)</w:t>
      </w:r>
    </w:p>
    <w:p>
      <w:pPr>
        <w:rPr>
          <w:rFonts w:ascii="Arial" w:eastAsia="Arial" w:hAnsi="Arial" w:cs="Arial"/>
        </w:rPr>
      </w:pPr>
      <w:r>
        <w:rPr>
          <w:rFonts w:ascii="Arial" w:eastAsia="Arial" w:hAnsi="Arial" w:cs="Arial"/>
          <w:b/>
        </w:rPr>
        <w:t>Neath Port Talbot</w:t>
      </w:r>
    </w:p>
    <w:p>
      <w:pPr>
        <w:rPr>
          <w:rFonts w:ascii="Arial" w:eastAsia="Arial" w:hAnsi="Arial" w:cs="Arial"/>
          <w:b/>
        </w:rPr>
      </w:pPr>
      <w:r>
        <w:rPr>
          <w:rFonts w:ascii="Arial" w:eastAsia="Arial" w:hAnsi="Arial" w:cs="Arial"/>
        </w:rPr>
        <w:t>St Joseph's Catholic Junior School</w:t>
      </w:r>
    </w:p>
    <w:tbl>
      <w:tblPr>
        <w:tblW w:w="0" w:type="auto"/>
        <w:tblLook w:val="0000" w:firstRow="0" w:lastRow="0" w:firstColumn="0" w:lastColumn="0" w:noHBand="0" w:noVBand="0"/>
      </w:tblPr>
      <w:tblGrid>
        <w:gridCol w:w="703"/>
        <w:gridCol w:w="684"/>
        <w:gridCol w:w="806"/>
        <w:gridCol w:w="485"/>
        <w:gridCol w:w="485"/>
        <w:gridCol w:w="752"/>
        <w:gridCol w:w="752"/>
        <w:gridCol w:w="752"/>
        <w:gridCol w:w="485"/>
        <w:gridCol w:w="485"/>
        <w:gridCol w:w="592"/>
        <w:gridCol w:w="592"/>
        <w:gridCol w:w="592"/>
        <w:gridCol w:w="485"/>
        <w:gridCol w:w="592"/>
      </w:tblGrid>
      <w:tr>
        <w:tc>
          <w:tcPr>
            <w:tcW w:w="2448" w:type="dxa"/>
            <w:gridSpan w:val="2"/>
            <w:tcBorders>
              <w:top w:val="single" w:sz="4" w:space="0" w:color="FFFFFF"/>
              <w:left w:val="single" w:sz="4" w:space="0" w:color="FFFFFF"/>
              <w:bottom w:val="single" w:sz="4" w:space="0" w:color="000000"/>
              <w:right w:val="single" w:sz="4" w:space="0" w:color="FFFFFF"/>
            </w:tcBorders>
            <w:shd w:val="clear" w:color="auto" w:fill="9EC6DA"/>
          </w:tcPr>
          <w:p>
            <w:pPr>
              <w:rPr>
                <w:rFonts w:ascii="Arial" w:eastAsia="Arial" w:hAnsi="Arial" w:cs="Arial"/>
                <w:b/>
              </w:rPr>
            </w:pP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pPr>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N</w:t>
            </w:r>
          </w:p>
          <w:p>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D</w:t>
            </w:r>
          </w:p>
          <w:p>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NCO1</w:t>
            </w:r>
          </w:p>
          <w:p>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NCO2</w:t>
            </w:r>
          </w:p>
          <w:p>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NCO3</w:t>
            </w:r>
          </w:p>
          <w:p>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1</w:t>
            </w:r>
          </w:p>
          <w:p>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2</w:t>
            </w:r>
          </w:p>
          <w:p>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3</w:t>
            </w:r>
          </w:p>
          <w:p>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4</w:t>
            </w:r>
          </w:p>
          <w:p>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5</w:t>
            </w:r>
          </w:p>
          <w:p>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6+</w:t>
            </w:r>
          </w:p>
          <w:p>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4+</w:t>
            </w:r>
          </w:p>
          <w:p>
            <w:pPr>
              <w:jc w:val="right"/>
              <w:rPr>
                <w:rFonts w:ascii="Arial" w:eastAsia="Arial" w:hAnsi="Arial" w:cs="Arial"/>
                <w:b/>
              </w:rPr>
            </w:pPr>
          </w:p>
        </w:tc>
      </w:tr>
      <w:tr>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b/>
              </w:rPr>
              <w:t>English</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8.1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59.5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29.7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89.2</w:t>
            </w:r>
          </w:p>
        </w:tc>
      </w:tr>
      <w:tr>
        <w:trPr>
          <w:cantSplit/>
        </w:trPr>
        <w:tc>
          <w:tcPr>
            <w:tcW w:w="2448" w:type="dxa"/>
            <w:gridSpan w:val="2"/>
            <w:vMerge/>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i/>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1.6</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6.8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48.4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40.6</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1.4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90.3</w:t>
            </w:r>
          </w:p>
        </w:tc>
      </w:tr>
      <w:tr>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Oracy</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8.1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59.5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32.4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91.9</w:t>
            </w:r>
          </w:p>
        </w:tc>
      </w:tr>
      <w:tr>
        <w:trPr>
          <w:cantSplit/>
        </w:trPr>
        <w:tc>
          <w:tcPr>
            <w:tcW w:w="2448" w:type="dxa"/>
            <w:gridSpan w:val="2"/>
            <w:vMerge/>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i/>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1.4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6.9</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47.1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41.7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1.7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90.5</w:t>
            </w:r>
          </w:p>
        </w:tc>
      </w:tr>
      <w:tr>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Reading</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10.8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56.8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29.7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86.5</w:t>
            </w:r>
          </w:p>
        </w:tc>
      </w:tr>
      <w:tr>
        <w:trPr>
          <w:cantSplit/>
        </w:trPr>
        <w:tc>
          <w:tcPr>
            <w:tcW w:w="2448" w:type="dxa"/>
            <w:gridSpan w:val="2"/>
            <w:vMerge/>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i/>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1.5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7.5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46.4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41.6</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1.7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89.7</w:t>
            </w:r>
          </w:p>
        </w:tc>
      </w:tr>
      <w:tr>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Writing</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10.8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56.8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29.7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86.5</w:t>
            </w:r>
          </w:p>
        </w:tc>
      </w:tr>
      <w:tr>
        <w:trPr>
          <w:cantSplit/>
        </w:trPr>
        <w:tc>
          <w:tcPr>
            <w:tcW w:w="2448" w:type="dxa"/>
            <w:gridSpan w:val="2"/>
            <w:vMerge/>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i/>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2.0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11.3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51.5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32.5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1.3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85.4</w:t>
            </w:r>
          </w:p>
        </w:tc>
      </w:tr>
      <w:tr>
        <w:trPr>
          <w:gridAfter w:val="14"/>
          <w:wAfter w:w="1123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pPr>
              <w:jc w:val="right"/>
              <w:rPr>
                <w:rFonts w:ascii="Arial" w:eastAsia="Arial" w:hAnsi="Arial" w:cs="Arial"/>
              </w:rPr>
            </w:pPr>
          </w:p>
        </w:tc>
      </w:tr>
      <w:tr>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b/>
              </w:rPr>
              <w:t>Mathematics</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10.8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62.2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27.0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89.2</w:t>
            </w:r>
          </w:p>
        </w:tc>
      </w:tr>
      <w:tr>
        <w:trPr>
          <w:cantSplit/>
        </w:trPr>
        <w:tc>
          <w:tcPr>
            <w:tcW w:w="2448" w:type="dxa"/>
            <w:gridSpan w:val="2"/>
            <w:vMerge/>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i/>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1.4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6.5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47.8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41.5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1.6</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91.0</w:t>
            </w:r>
          </w:p>
        </w:tc>
      </w:tr>
      <w:tr>
        <w:trPr>
          <w:gridAfter w:val="14"/>
          <w:wAfter w:w="1123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pPr>
              <w:jc w:val="right"/>
              <w:rPr>
                <w:rFonts w:ascii="Arial" w:eastAsia="Arial" w:hAnsi="Arial" w:cs="Arial"/>
              </w:rPr>
            </w:pPr>
          </w:p>
        </w:tc>
      </w:tr>
      <w:tr>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b/>
              </w:rPr>
              <w:t>Science</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10.8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67.6</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21.6</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89.2</w:t>
            </w:r>
          </w:p>
        </w:tc>
      </w:tr>
      <w:tr>
        <w:trPr>
          <w:cantSplit/>
        </w:trPr>
        <w:tc>
          <w:tcPr>
            <w:tcW w:w="2448" w:type="dxa"/>
            <w:gridSpan w:val="2"/>
            <w:vMerge/>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i/>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1.3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5.8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49.2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42.3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91.7</w:t>
            </w:r>
          </w:p>
        </w:tc>
      </w:tr>
      <w:tr>
        <w:trPr>
          <w:gridAfter w:val="14"/>
          <w:wAfter w:w="1123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pPr>
              <w:jc w:val="right"/>
              <w:rPr>
                <w:rFonts w:ascii="Arial" w:eastAsia="Arial" w:hAnsi="Arial" w:cs="Arial"/>
              </w:rPr>
            </w:pPr>
          </w:p>
        </w:tc>
      </w:tr>
      <w:tr>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b/>
              </w:rPr>
              <w:t>Welsh Second Language</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5.4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18.9</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54.1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21.6</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75.7</w:t>
            </w:r>
          </w:p>
        </w:tc>
      </w:tr>
      <w:tr>
        <w:trPr>
          <w:cantSplit/>
        </w:trPr>
        <w:tc>
          <w:tcPr>
            <w:tcW w:w="2448" w:type="dxa"/>
            <w:gridSpan w:val="2"/>
            <w:vMerge/>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i/>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0.6</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1.0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2.7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17.1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55.5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22.0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77.9</w:t>
            </w:r>
          </w:p>
        </w:tc>
      </w:tr>
    </w:tbl>
    <w:p>
      <w:pPr>
        <w:rPr>
          <w:rFonts w:ascii="Arial" w:eastAsia="Arial" w:hAnsi="Arial" w:cs="Arial"/>
        </w:rPr>
      </w:pPr>
    </w:p>
    <w:p>
      <w:pPr>
        <w:rPr>
          <w:rFonts w:ascii="Arial" w:eastAsia="Arial" w:hAnsi="Arial" w:cs="Arial"/>
        </w:rPr>
      </w:pPr>
      <w:r>
        <w:rPr>
          <w:rFonts w:ascii="Arial" w:eastAsia="Arial" w:hAnsi="Arial" w:cs="Arial"/>
        </w:rPr>
        <w:t>Core Subject Indicator **</w:t>
      </w:r>
    </w:p>
    <w:tbl>
      <w:tblPr>
        <w:tblW w:w="0" w:type="auto"/>
        <w:tblLook w:val="0000" w:firstRow="0" w:lastRow="0" w:firstColumn="0" w:lastColumn="0" w:noHBand="0" w:noVBand="0"/>
      </w:tblPr>
      <w:tblGrid>
        <w:gridCol w:w="1019"/>
        <w:gridCol w:w="922"/>
        <w:gridCol w:w="3263"/>
        <w:gridCol w:w="4038"/>
      </w:tblGrid>
      <w:tr>
        <w:trPr>
          <w:gridAfter w:val="2"/>
          <w:wAfter w:w="11696" w:type="dxa"/>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School</w:t>
            </w:r>
          </w:p>
        </w:tc>
        <w:tc>
          <w:tcPr>
            <w:tcW w:w="1152"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89.2</w:t>
            </w:r>
          </w:p>
        </w:tc>
      </w:tr>
      <w:tr>
        <w:trPr>
          <w:gridAfter w:val="2"/>
          <w:wAfter w:w="11696" w:type="dxa"/>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i/>
              </w:rPr>
              <w:t>Wales</w:t>
            </w:r>
          </w:p>
        </w:tc>
        <w:tc>
          <w:tcPr>
            <w:tcW w:w="1152"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i/>
              </w:rPr>
            </w:pPr>
            <w:r>
              <w:rPr>
                <w:rFonts w:ascii="Arial" w:eastAsia="Arial" w:hAnsi="Arial" w:cs="Arial"/>
                <w:i/>
              </w:rPr>
              <w:t>88.6</w:t>
            </w:r>
          </w:p>
        </w:tc>
      </w:tr>
      <w:tr>
        <w:trPr>
          <w:cantSplit/>
        </w:trPr>
        <w:tc>
          <w:tcPr>
            <w:tcW w:w="8000" w:type="dxa"/>
            <w:gridSpan w:val="3"/>
            <w:tcBorders>
              <w:top w:val="nil"/>
              <w:left w:val="nil"/>
              <w:bottom w:val="nil"/>
              <w:right w:val="nil"/>
            </w:tcBorders>
            <w:shd w:val="clear" w:color="auto" w:fill="FFFFFF"/>
          </w:tcPr>
          <w:p>
            <w:pPr>
              <w:keepNext/>
              <w:keepLines/>
              <w:rPr>
                <w:rFonts w:ascii="Arial" w:eastAsia="Arial" w:hAnsi="Arial" w:cs="Arial"/>
                <w:b/>
              </w:rPr>
            </w:pPr>
            <w:r>
              <w:rPr>
                <w:rFonts w:ascii="Arial" w:eastAsia="Arial" w:hAnsi="Arial" w:cs="Arial"/>
                <w:b/>
              </w:rPr>
              <w:br/>
              <w:t>Notes</w:t>
            </w:r>
          </w:p>
          <w:p>
            <w:pPr>
              <w:keepNext/>
              <w:keepLines/>
              <w:rPr>
                <w:rFonts w:ascii="Arial" w:eastAsia="Arial" w:hAnsi="Arial" w:cs="Arial"/>
                <w:b/>
              </w:rPr>
            </w:pPr>
            <w:r>
              <w:rPr>
                <w:rFonts w:ascii="Arial" w:eastAsia="Arial" w:hAnsi="Arial" w:cs="Arial"/>
              </w:rPr>
              <w:t>N: Not awarded a level for reasons other than disapplication.</w:t>
            </w:r>
          </w:p>
          <w:p>
            <w:pPr>
              <w:keepNext/>
              <w:keepLines/>
              <w:rPr>
                <w:rFonts w:ascii="Arial" w:eastAsia="Arial" w:hAnsi="Arial" w:cs="Arial"/>
              </w:rPr>
            </w:pPr>
            <w:r>
              <w:rPr>
                <w:rFonts w:ascii="Arial" w:eastAsia="Arial" w:hAnsi="Arial" w:cs="Arial"/>
              </w:rPr>
              <w:t>D: Disapplied under section 364 or 365 of the Education Act 1996, now effected through sections 113-116 of the Education Act 2002.</w:t>
            </w:r>
          </w:p>
          <w:p>
            <w:pPr>
              <w:keepNext/>
              <w:keepLines/>
              <w:rPr>
                <w:rFonts w:ascii="Arial" w:eastAsia="Arial" w:hAnsi="Arial" w:cs="Arial"/>
              </w:rPr>
            </w:pPr>
            <w:r>
              <w:rPr>
                <w:rFonts w:ascii="Arial" w:eastAsia="Arial" w:hAnsi="Arial" w:cs="Arial"/>
              </w:rPr>
              <w:t>NCO1 : National Curriculum Outcome 1</w:t>
            </w:r>
          </w:p>
          <w:p>
            <w:pPr>
              <w:keepNext/>
              <w:keepLines/>
              <w:rPr>
                <w:rFonts w:ascii="Arial" w:eastAsia="Arial" w:hAnsi="Arial" w:cs="Arial"/>
              </w:rPr>
            </w:pPr>
            <w:r>
              <w:rPr>
                <w:rFonts w:ascii="Arial" w:eastAsia="Arial" w:hAnsi="Arial" w:cs="Arial"/>
              </w:rPr>
              <w:t>NCO2 : National Curriculum Outcome 2</w:t>
            </w:r>
          </w:p>
          <w:p>
            <w:pPr>
              <w:keepNext/>
              <w:keepLines/>
              <w:rPr>
                <w:rFonts w:ascii="Arial" w:eastAsia="Arial" w:hAnsi="Arial" w:cs="Arial"/>
              </w:rPr>
            </w:pPr>
            <w:r>
              <w:rPr>
                <w:rFonts w:ascii="Arial" w:eastAsia="Arial" w:hAnsi="Arial" w:cs="Arial"/>
              </w:rPr>
              <w:t>NCO3 : National Curriculum Outcome 3</w:t>
            </w:r>
          </w:p>
          <w:p>
            <w:pPr>
              <w:keepNext/>
              <w:keepLines/>
              <w:rPr>
                <w:rFonts w:ascii="Arial" w:eastAsia="Arial" w:hAnsi="Arial" w:cs="Arial"/>
              </w:rPr>
            </w:pPr>
            <w:r>
              <w:rPr>
                <w:rFonts w:ascii="Arial" w:eastAsia="Arial" w:hAnsi="Arial" w:cs="Arial"/>
              </w:rPr>
              <w:t>(NB NCO1, NCO2 &amp; NCO3 have replaced Level W in previous years)</w:t>
            </w:r>
          </w:p>
          <w:p>
            <w:pPr>
              <w:keepNext/>
              <w:keepLines/>
              <w:rPr>
                <w:rFonts w:ascii="Arial" w:eastAsia="Arial" w:hAnsi="Arial" w:cs="Arial"/>
              </w:rPr>
            </w:pPr>
          </w:p>
        </w:tc>
        <w:tc>
          <w:tcPr>
            <w:tcW w:w="6000" w:type="dxa"/>
            <w:tcBorders>
              <w:top w:val="nil"/>
              <w:left w:val="nil"/>
              <w:bottom w:val="nil"/>
              <w:right w:val="nil"/>
            </w:tcBorders>
            <w:shd w:val="clear" w:color="auto" w:fill="FFFFFF"/>
          </w:tcPr>
          <w:p>
            <w:pPr>
              <w:keepNext/>
              <w:keepLines/>
              <w:rPr>
                <w:rFonts w:ascii="Arial" w:eastAsia="Arial" w:hAnsi="Arial" w:cs="Arial"/>
              </w:rPr>
            </w:pPr>
            <w:r>
              <w:rPr>
                <w:rFonts w:ascii="Arial" w:eastAsia="Arial" w:hAnsi="Arial" w:cs="Arial"/>
              </w:rPr>
              <w:br/>
              <w:t>- : Not exactly zero, but less than 0.05</w:t>
            </w:r>
          </w:p>
          <w:p>
            <w:pPr>
              <w:keepNext/>
              <w:keepLines/>
              <w:rPr>
                <w:rFonts w:ascii="Arial" w:eastAsia="Arial" w:hAnsi="Arial" w:cs="Arial"/>
              </w:rPr>
            </w:pPr>
            <w:r>
              <w:rPr>
                <w:rFonts w:ascii="Arial" w:eastAsia="Arial" w:hAnsi="Arial" w:cs="Arial"/>
              </w:rPr>
              <w:t>* : Cohort is less than five or cannot be given for reasons of confidentiality</w:t>
            </w:r>
          </w:p>
          <w:p>
            <w:pPr>
              <w:keepNext/>
              <w:keepLines/>
              <w:rPr>
                <w:rFonts w:ascii="Arial" w:eastAsia="Arial" w:hAnsi="Arial" w:cs="Arial"/>
              </w:rPr>
            </w:pPr>
            <w:r>
              <w:rPr>
                <w:rFonts w:ascii="Arial" w:eastAsia="Arial" w:hAnsi="Arial" w:cs="Arial"/>
              </w:rPr>
              <w:t>** : Achieved the expected level in each of Welsh First Language or English, Mathematics and Science in combination.</w:t>
            </w:r>
          </w:p>
          <w:p>
            <w:pPr>
              <w:keepNext/>
              <w:keepLines/>
              <w:rPr>
                <w:rFonts w:ascii="Arial" w:eastAsia="Arial" w:hAnsi="Arial" w:cs="Arial"/>
              </w:rPr>
            </w:pPr>
          </w:p>
        </w:tc>
      </w:tr>
    </w:tbl>
    <w:p>
      <w:pPr>
        <w:keepNext/>
        <w:keepLines/>
        <w:rPr>
          <w:rFonts w:ascii="Arial" w:eastAsia="Arial" w:hAnsi="Arial" w:cs="Arial"/>
        </w:rPr>
      </w:pPr>
      <w:r>
        <w:rPr>
          <w:rFonts w:ascii="Arial" w:eastAsia="Arial" w:hAnsi="Arial" w:cs="Arial"/>
        </w:rPr>
        <w:br/>
        <w:t>National comparative data refers to 2016</w:t>
      </w:r>
    </w:p>
    <w:p>
      <w:pPr>
        <w:rPr>
          <w:rFonts w:ascii="Arial" w:eastAsia="Arial" w:hAnsi="Arial" w:cs="Arial"/>
        </w:rPr>
      </w:pPr>
      <w:r>
        <w:rPr>
          <w:rFonts w:ascii="Arial" w:eastAsia="Arial" w:hAnsi="Arial" w:cs="Arial"/>
        </w:rPr>
        <w:br/>
      </w:r>
      <w:r>
        <w:rPr>
          <w:rFonts w:ascii="Arial" w:eastAsia="Arial" w:hAnsi="Arial" w:cs="Arial"/>
        </w:rPr>
        <w:br w:type="page"/>
        <w:t>(Table 2 of 2 - PUPIL NUMBERS)</w:t>
      </w:r>
    </w:p>
    <w:p>
      <w:pPr>
        <w:rPr>
          <w:rFonts w:ascii="Arial" w:eastAsia="Arial" w:hAnsi="Arial" w:cs="Arial"/>
        </w:rPr>
      </w:pPr>
    </w:p>
    <w:p>
      <w:pPr>
        <w:rPr>
          <w:rFonts w:ascii="Arial" w:eastAsia="Arial" w:hAnsi="Arial" w:cs="Arial"/>
        </w:rPr>
      </w:pPr>
      <w:r>
        <w:rPr>
          <w:rFonts w:ascii="Arial" w:eastAsia="Arial" w:hAnsi="Arial" w:cs="Arial"/>
          <w:b/>
        </w:rPr>
        <w:t>Neath Port Talbot</w:t>
      </w:r>
    </w:p>
    <w:p>
      <w:pPr>
        <w:rPr>
          <w:rFonts w:ascii="Arial" w:eastAsia="Arial" w:hAnsi="Arial" w:cs="Arial"/>
          <w:b/>
        </w:rPr>
      </w:pPr>
      <w:r>
        <w:rPr>
          <w:rFonts w:ascii="Arial" w:eastAsia="Arial" w:hAnsi="Arial" w:cs="Arial"/>
        </w:rPr>
        <w:t>St Joseph's Catholic Junior School</w:t>
      </w:r>
    </w:p>
    <w:tbl>
      <w:tblPr>
        <w:tblW w:w="0" w:type="auto"/>
        <w:tblLook w:val="0000" w:firstRow="0" w:lastRow="0" w:firstColumn="0" w:lastColumn="0" w:noHBand="0" w:noVBand="0"/>
      </w:tblPr>
      <w:tblGrid>
        <w:gridCol w:w="1282"/>
        <w:gridCol w:w="662"/>
        <w:gridCol w:w="469"/>
        <w:gridCol w:w="469"/>
        <w:gridCol w:w="772"/>
        <w:gridCol w:w="772"/>
        <w:gridCol w:w="772"/>
        <w:gridCol w:w="453"/>
        <w:gridCol w:w="453"/>
        <w:gridCol w:w="453"/>
        <w:gridCol w:w="508"/>
        <w:gridCol w:w="508"/>
        <w:gridCol w:w="511"/>
        <w:gridCol w:w="1158"/>
      </w:tblGrid>
      <w:tr>
        <w:trPr>
          <w:cantSplit/>
        </w:trPr>
        <w:tc>
          <w:tcPr>
            <w:tcW w:w="2448" w:type="dxa"/>
            <w:gridSpan w:val="2"/>
            <w:tcBorders>
              <w:top w:val="single" w:sz="4" w:space="0" w:color="FFFFFF"/>
              <w:left w:val="single" w:sz="4" w:space="0" w:color="FFFFFF"/>
              <w:bottom w:val="single" w:sz="4" w:space="0" w:color="000000"/>
              <w:right w:val="single" w:sz="4" w:space="0" w:color="FFFFFF"/>
            </w:tcBorders>
            <w:shd w:val="clear" w:color="auto" w:fill="9EC6DA"/>
          </w:tcPr>
          <w:p>
            <w:pPr>
              <w:rPr>
                <w:rFonts w:ascii="Arial" w:eastAsia="Arial" w:hAnsi="Arial" w:cs="Arial"/>
                <w:b/>
              </w:rPr>
            </w:pP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N</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D</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NCO1</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NCO2</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NCO3</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1</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2</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3</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4</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5</w:t>
            </w:r>
          </w:p>
        </w:tc>
        <w:tc>
          <w:tcPr>
            <w:tcW w:w="576"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6+</w:t>
            </w:r>
          </w:p>
        </w:tc>
        <w:tc>
          <w:tcPr>
            <w:tcW w:w="1440" w:type="dxa"/>
            <w:tcBorders>
              <w:top w:val="single" w:sz="4" w:space="0" w:color="FFFFFF"/>
              <w:left w:val="single" w:sz="4" w:space="0" w:color="FFFFFF"/>
              <w:bottom w:val="single" w:sz="4" w:space="0" w:color="000000"/>
              <w:right w:val="single" w:sz="4" w:space="0" w:color="FFFFFF"/>
            </w:tcBorders>
            <w:shd w:val="clear" w:color="auto" w:fill="9EC6DA"/>
          </w:tcPr>
          <w:p>
            <w:pPr>
              <w:jc w:val="right"/>
              <w:rPr>
                <w:rFonts w:ascii="Arial" w:eastAsia="Arial" w:hAnsi="Arial" w:cs="Arial"/>
                <w:b/>
              </w:rPr>
            </w:pPr>
            <w:r>
              <w:rPr>
                <w:rFonts w:ascii="Arial" w:eastAsia="Arial" w:hAnsi="Arial" w:cs="Arial"/>
                <w:b/>
              </w:rPr>
              <w:t>Cohort</w:t>
            </w:r>
          </w:p>
        </w:tc>
      </w:tr>
      <w:tr>
        <w:trPr>
          <w:cantSplit/>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b/>
              </w:rPr>
              <w:t>English</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3</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11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144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37</w:t>
            </w:r>
          </w:p>
        </w:tc>
      </w:tr>
      <w:tr>
        <w:trPr>
          <w:cantSplit/>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Oracy</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3</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12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144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37</w:t>
            </w:r>
          </w:p>
        </w:tc>
      </w:tr>
      <w:tr>
        <w:trPr>
          <w:cantSplit/>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Reading</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4</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11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144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37</w:t>
            </w:r>
          </w:p>
        </w:tc>
      </w:tr>
      <w:tr>
        <w:trPr>
          <w:cantSplit/>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Writing</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4</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11</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144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37</w:t>
            </w:r>
          </w:p>
        </w:tc>
      </w:tr>
      <w:tr>
        <w:trPr>
          <w:gridAfter w:val="13"/>
          <w:wAfter w:w="8784" w:type="dxa"/>
          <w:cantSplit/>
        </w:trPr>
        <w:tc>
          <w:tcPr>
            <w:tcW w:w="1440" w:type="dxa"/>
            <w:tcBorders>
              <w:top w:val="single" w:sz="4" w:space="0" w:color="9EC6DA"/>
              <w:left w:val="single" w:sz="4" w:space="0" w:color="FFFFFF"/>
              <w:bottom w:val="single" w:sz="4" w:space="0" w:color="FFFFFF"/>
              <w:right w:val="single" w:sz="4" w:space="0" w:color="FFFFFF"/>
            </w:tcBorders>
            <w:shd w:val="clear" w:color="auto" w:fill="FFFFFF"/>
          </w:tcPr>
          <w:p>
            <w:pPr>
              <w:jc w:val="right"/>
              <w:rPr>
                <w:rFonts w:ascii="Arial" w:eastAsia="Arial" w:hAnsi="Arial" w:cs="Arial"/>
              </w:rPr>
            </w:pPr>
          </w:p>
        </w:tc>
      </w:tr>
      <w:tr>
        <w:trPr>
          <w:cantSplit/>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b/>
              </w:rPr>
              <w:t>Mathematics</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4</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23</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10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144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37</w:t>
            </w:r>
          </w:p>
        </w:tc>
      </w:tr>
      <w:tr>
        <w:trPr>
          <w:gridAfter w:val="13"/>
          <w:wAfter w:w="8784" w:type="dxa"/>
          <w:cantSplit/>
        </w:trPr>
        <w:tc>
          <w:tcPr>
            <w:tcW w:w="1440" w:type="dxa"/>
            <w:tcBorders>
              <w:top w:val="single" w:sz="4" w:space="0" w:color="9EC6DA"/>
              <w:left w:val="single" w:sz="4" w:space="0" w:color="FFFFFF"/>
              <w:bottom w:val="single" w:sz="4" w:space="0" w:color="FFFFFF"/>
              <w:right w:val="single" w:sz="4" w:space="0" w:color="FFFFFF"/>
            </w:tcBorders>
            <w:shd w:val="clear" w:color="auto" w:fill="FFFFFF"/>
          </w:tcPr>
          <w:p>
            <w:pPr>
              <w:jc w:val="right"/>
              <w:rPr>
                <w:rFonts w:ascii="Arial" w:eastAsia="Arial" w:hAnsi="Arial" w:cs="Arial"/>
              </w:rPr>
            </w:pPr>
          </w:p>
        </w:tc>
      </w:tr>
      <w:tr>
        <w:trPr>
          <w:cantSplit/>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b/>
              </w:rPr>
              <w:t>Science</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4</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25</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8</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144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37</w:t>
            </w:r>
          </w:p>
        </w:tc>
      </w:tr>
      <w:tr>
        <w:trPr>
          <w:gridAfter w:val="13"/>
          <w:wAfter w:w="8784" w:type="dxa"/>
          <w:cantSplit/>
        </w:trPr>
        <w:tc>
          <w:tcPr>
            <w:tcW w:w="1440" w:type="dxa"/>
            <w:tcBorders>
              <w:top w:val="single" w:sz="4" w:space="0" w:color="9EC6DA"/>
              <w:left w:val="single" w:sz="4" w:space="0" w:color="FFFFFF"/>
              <w:bottom w:val="single" w:sz="4" w:space="0" w:color="FFFFFF"/>
              <w:right w:val="single" w:sz="4" w:space="0" w:color="FFFFFF"/>
            </w:tcBorders>
            <w:shd w:val="clear" w:color="auto" w:fill="FFFFFF"/>
          </w:tcPr>
          <w:p>
            <w:pPr>
              <w:jc w:val="right"/>
              <w:rPr>
                <w:rFonts w:ascii="Arial" w:eastAsia="Arial" w:hAnsi="Arial" w:cs="Arial"/>
              </w:rPr>
            </w:pPr>
          </w:p>
        </w:tc>
      </w:tr>
      <w:tr>
        <w:trPr>
          <w:cantSplit/>
        </w:trPr>
        <w:tc>
          <w:tcPr>
            <w:tcW w:w="2448" w:type="dxa"/>
            <w:gridSpan w:val="2"/>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b/>
              </w:rPr>
              <w:t>Welsh Second Language</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7</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20</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8</w:t>
            </w:r>
          </w:p>
        </w:tc>
        <w:tc>
          <w:tcPr>
            <w:tcW w:w="576"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0</w:t>
            </w:r>
          </w:p>
        </w:tc>
        <w:tc>
          <w:tcPr>
            <w:tcW w:w="1440"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37</w:t>
            </w:r>
          </w:p>
        </w:tc>
      </w:tr>
      <w:tr>
        <w:trPr>
          <w:gridAfter w:val="13"/>
          <w:wAfter w:w="8784" w:type="dxa"/>
          <w:cantSplit/>
        </w:trPr>
        <w:tc>
          <w:tcPr>
            <w:tcW w:w="1440" w:type="dxa"/>
            <w:tcBorders>
              <w:top w:val="single" w:sz="4" w:space="0" w:color="9EC6DA"/>
              <w:left w:val="single" w:sz="4" w:space="0" w:color="FFFFFF"/>
              <w:bottom w:val="single" w:sz="4" w:space="0" w:color="FFFFFF"/>
              <w:right w:val="single" w:sz="4" w:space="0" w:color="FFFFFF"/>
            </w:tcBorders>
            <w:shd w:val="clear" w:color="auto" w:fill="FFFFFF"/>
          </w:tcPr>
          <w:p>
            <w:pPr>
              <w:jc w:val="right"/>
              <w:rPr>
                <w:rFonts w:ascii="Arial" w:eastAsia="Arial" w:hAnsi="Arial" w:cs="Arial"/>
              </w:rPr>
            </w:pPr>
          </w:p>
        </w:tc>
      </w:tr>
    </w:tbl>
    <w:p>
      <w:pPr>
        <w:rPr>
          <w:rFonts w:ascii="Arial" w:eastAsia="Arial" w:hAnsi="Arial" w:cs="Arial"/>
        </w:rPr>
      </w:pPr>
      <w:r>
        <w:rPr>
          <w:rFonts w:ascii="Arial" w:eastAsia="Arial" w:hAnsi="Arial" w:cs="Arial"/>
        </w:rPr>
        <w:t>Core Subject Indicator **</w:t>
      </w:r>
    </w:p>
    <w:tbl>
      <w:tblPr>
        <w:tblW w:w="0" w:type="auto"/>
        <w:tblLook w:val="0000" w:firstRow="0" w:lastRow="0" w:firstColumn="0" w:lastColumn="0" w:noHBand="0" w:noVBand="0"/>
      </w:tblPr>
      <w:tblGrid>
        <w:gridCol w:w="1152"/>
        <w:gridCol w:w="1152"/>
      </w:tblGrid>
      <w:tr>
        <w:trPr>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tcPr>
          <w:p>
            <w:pPr>
              <w:rPr>
                <w:rFonts w:ascii="Arial" w:eastAsia="Arial" w:hAnsi="Arial" w:cs="Arial"/>
              </w:rPr>
            </w:pPr>
            <w:r>
              <w:rPr>
                <w:rFonts w:ascii="Arial" w:eastAsia="Arial" w:hAnsi="Arial" w:cs="Arial"/>
              </w:rPr>
              <w:t>School</w:t>
            </w:r>
          </w:p>
        </w:tc>
        <w:tc>
          <w:tcPr>
            <w:tcW w:w="1152" w:type="dxa"/>
            <w:tcBorders>
              <w:top w:val="single" w:sz="4" w:space="0" w:color="9EC6DA"/>
              <w:left w:val="single" w:sz="4" w:space="0" w:color="9EC6DA"/>
              <w:bottom w:val="single" w:sz="4" w:space="0" w:color="9EC6DA"/>
              <w:right w:val="single" w:sz="4" w:space="0" w:color="9EC6DA"/>
            </w:tcBorders>
            <w:shd w:val="clear" w:color="auto" w:fill="FFFFFF"/>
          </w:tcPr>
          <w:p>
            <w:pPr>
              <w:jc w:val="right"/>
              <w:rPr>
                <w:rFonts w:ascii="Arial" w:eastAsia="Arial" w:hAnsi="Arial" w:cs="Arial"/>
              </w:rPr>
            </w:pPr>
            <w:r>
              <w:rPr>
                <w:rFonts w:ascii="Arial" w:eastAsia="Arial" w:hAnsi="Arial" w:cs="Arial"/>
              </w:rPr>
              <w:t>33</w:t>
            </w:r>
          </w:p>
        </w:tc>
      </w:tr>
    </w:tbl>
    <w:p>
      <w:pPr>
        <w:rPr>
          <w:rFonts w:ascii="Arial" w:eastAsia="Arial" w:hAnsi="Arial" w:cs="Arial"/>
        </w:rPr>
      </w:pPr>
    </w:p>
    <w:p>
      <w:pPr>
        <w:rPr>
          <w:rFonts w:ascii="Arial" w:eastAsia="Arial" w:hAnsi="Arial" w:cs="Arial"/>
        </w:rPr>
      </w:pPr>
      <w:r>
        <w:rPr>
          <w:rFonts w:ascii="Arial" w:eastAsia="Arial" w:hAnsi="Arial" w:cs="Arial"/>
        </w:rPr>
        <w:t>Cohort = 37</w:t>
      </w:r>
    </w:p>
    <w:p>
      <w:pPr>
        <w:rPr>
          <w:rFonts w:ascii="Arial" w:eastAsia="Arial" w:hAnsi="Arial" w:cs="Arial"/>
        </w:rPr>
      </w:pPr>
      <w:r>
        <w:rPr>
          <w:rFonts w:ascii="Arial" w:eastAsia="Arial" w:hAnsi="Arial" w:cs="Arial"/>
          <w:b/>
        </w:rPr>
        <w:br/>
        <w:t>Notes</w:t>
      </w:r>
    </w:p>
    <w:p>
      <w:pPr>
        <w:rPr>
          <w:rFonts w:ascii="Arial" w:eastAsia="Arial" w:hAnsi="Arial" w:cs="Arial"/>
          <w:b/>
        </w:rPr>
      </w:pPr>
      <w:r>
        <w:rPr>
          <w:rFonts w:ascii="Arial" w:eastAsia="Arial" w:hAnsi="Arial" w:cs="Arial"/>
        </w:rPr>
        <w:t>N: Not awarded a level for reasons other than disapplication.</w:t>
      </w:r>
    </w:p>
    <w:p>
      <w:pPr>
        <w:rPr>
          <w:rFonts w:ascii="Arial" w:eastAsia="Arial" w:hAnsi="Arial" w:cs="Arial"/>
        </w:rPr>
      </w:pPr>
      <w:r>
        <w:rPr>
          <w:rFonts w:ascii="Arial" w:eastAsia="Arial" w:hAnsi="Arial" w:cs="Arial"/>
        </w:rPr>
        <w:t>D: Disapplied under section 364 or 365 of the Education Act 1996, now effected through sections 113-116 of the Education Act 2002.</w:t>
      </w:r>
    </w:p>
    <w:p>
      <w:pPr>
        <w:rPr>
          <w:rFonts w:ascii="Arial" w:eastAsia="Arial" w:hAnsi="Arial" w:cs="Arial"/>
        </w:rPr>
      </w:pPr>
      <w:r>
        <w:rPr>
          <w:rFonts w:ascii="Arial" w:eastAsia="Arial" w:hAnsi="Arial" w:cs="Arial"/>
        </w:rPr>
        <w:t>NCO1 : National Curriculum Outcome 1</w:t>
      </w:r>
    </w:p>
    <w:p>
      <w:pPr>
        <w:rPr>
          <w:rFonts w:ascii="Arial" w:eastAsia="Arial" w:hAnsi="Arial" w:cs="Arial"/>
        </w:rPr>
      </w:pPr>
      <w:r>
        <w:rPr>
          <w:rFonts w:ascii="Arial" w:eastAsia="Arial" w:hAnsi="Arial" w:cs="Arial"/>
        </w:rPr>
        <w:t>NCO2 : National Curriculum Outcome 2</w:t>
      </w:r>
    </w:p>
    <w:p>
      <w:pPr>
        <w:rPr>
          <w:rFonts w:ascii="Arial" w:eastAsia="Arial" w:hAnsi="Arial" w:cs="Arial"/>
        </w:rPr>
      </w:pPr>
      <w:r>
        <w:rPr>
          <w:rFonts w:ascii="Arial" w:eastAsia="Arial" w:hAnsi="Arial" w:cs="Arial"/>
        </w:rPr>
        <w:t>NCO3 : National Curriculum Outcome 3</w:t>
      </w:r>
    </w:p>
    <w:p>
      <w:pPr>
        <w:rPr>
          <w:rFonts w:ascii="Arial" w:eastAsia="Arial" w:hAnsi="Arial" w:cs="Arial"/>
        </w:rPr>
      </w:pPr>
      <w:r>
        <w:rPr>
          <w:rFonts w:ascii="Arial" w:eastAsia="Arial" w:hAnsi="Arial" w:cs="Arial"/>
        </w:rPr>
        <w:t>(NB NCO1, NCO2 &amp; NCO3 have replaced Level W in previous years)</w:t>
      </w:r>
    </w:p>
    <w:p>
      <w:pPr>
        <w:rPr>
          <w:rFonts w:ascii="Arial" w:eastAsia="Arial" w:hAnsi="Arial" w:cs="Arial"/>
        </w:rPr>
      </w:pPr>
    </w:p>
    <w:p>
      <w:pPr>
        <w:keepNext/>
        <w:keepLines/>
        <w:shd w:val="clear" w:color="auto" w:fill="FFFFFF"/>
        <w:rPr>
          <w:rFonts w:ascii="Arial" w:eastAsia="Arial" w:hAnsi="Arial" w:cs="Arial"/>
        </w:rPr>
      </w:pPr>
      <w:r>
        <w:rPr>
          <w:rFonts w:ascii="Arial" w:eastAsia="Arial" w:hAnsi="Arial" w:cs="Arial"/>
        </w:rPr>
        <w:br w:type="page"/>
      </w:r>
    </w:p>
    <w:p>
      <w:pPr>
        <w:rPr>
          <w:rFonts w:ascii="Arial" w:eastAsia="Arial" w:hAnsi="Arial" w:cs="Arial"/>
        </w:rPr>
      </w:pPr>
    </w:p>
    <w:p>
      <w:pPr>
        <w:rPr>
          <w:b/>
          <w:i/>
          <w:sz w:val="28"/>
          <w:u w:val="single"/>
        </w:rPr>
      </w:pPr>
      <w:r>
        <w:rPr>
          <w:b/>
          <w:i/>
          <w:sz w:val="28"/>
          <w:u w:val="single"/>
        </w:rPr>
        <w:t>SPORTING ACHIEVEMENTS</w:t>
      </w:r>
    </w:p>
    <w:p>
      <w:pPr>
        <w:rPr>
          <w:sz w:val="28"/>
          <w:szCs w:val="28"/>
        </w:rPr>
      </w:pPr>
      <w:r>
        <w:rPr>
          <w:sz w:val="28"/>
          <w:szCs w:val="28"/>
        </w:rPr>
        <w:t>Sport in our school continues to thrive as we continue to provide our children with a full and varied programme of sporting activities.  Our rugby, football and netball teams have taken part in interschool friendly matches and Tournaments organised by outside providers</w:t>
      </w:r>
      <w:r>
        <w:t xml:space="preserve">.  </w:t>
      </w:r>
      <w:r>
        <w:rPr>
          <w:sz w:val="28"/>
          <w:szCs w:val="28"/>
        </w:rPr>
        <w:t xml:space="preserve"> Pupils have also participated in sporting events organised by outside agencies.</w:t>
      </w:r>
    </w:p>
    <w:p>
      <w:pPr>
        <w:rPr>
          <w:sz w:val="28"/>
          <w:szCs w:val="28"/>
        </w:rPr>
      </w:pPr>
    </w:p>
    <w:p/>
    <w:p>
      <w:pPr>
        <w:rPr>
          <w:sz w:val="28"/>
        </w:rPr>
      </w:pPr>
      <w:r>
        <w:rPr>
          <w:sz w:val="28"/>
        </w:rPr>
        <w:t>The school continued, with the assistance of Mr Courtney to prepare for the Athletics season which included training and participation in Cross Country and Athletics events.   The school continue to strive for an inclusive sports curriculum, whereby all pupils enjoy a full range of sporting activities.</w:t>
      </w:r>
    </w:p>
    <w:p>
      <w:pPr>
        <w:rPr>
          <w:sz w:val="28"/>
        </w:rPr>
      </w:pPr>
      <w:r>
        <w:rPr>
          <w:sz w:val="28"/>
        </w:rPr>
        <w:t>Year 5 and 6 pupils took part in a two week block of swimming sessions.</w:t>
      </w:r>
    </w:p>
    <w:p>
      <w:pPr>
        <w:rPr>
          <w:sz w:val="28"/>
        </w:rPr>
      </w:pPr>
    </w:p>
    <w:p>
      <w:pPr>
        <w:rPr>
          <w:sz w:val="28"/>
        </w:rPr>
      </w:pPr>
      <w:r>
        <w:rPr>
          <w:sz w:val="28"/>
        </w:rPr>
        <w:t>The Governors would like to congratulate the many pupils who have taken part in all the sporting and non-sporting activities throughout the year and all the dedicated staff, parents and friends who regularly give their free time to help the pupils and school achieve the many sporting successes.   `</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B3681"/>
    <w:multiLevelType w:val="hybridMultilevel"/>
    <w:tmpl w:val="C71404E2"/>
    <w:lvl w:ilvl="0" w:tplc="CCE4BC5C">
      <w:start w:val="1"/>
      <w:numFmt w:val="decimal"/>
      <w:lvlText w:val="%1."/>
      <w:lvlJc w:val="left"/>
      <w:pPr>
        <w:tabs>
          <w:tab w:val="num" w:pos="1080"/>
        </w:tabs>
        <w:ind w:left="1080"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character" w:customStyle="1" w:styleId="TitleChar">
    <w:name w:val="Title Char"/>
    <w:basedOn w:val="DefaultParagraphFont"/>
    <w:link w:val="Title"/>
    <w:rPr>
      <w:rFonts w:ascii="Times New Roman" w:eastAsia="Times New Roman" w:hAnsi="Times New Roman" w:cs="Times New Roman"/>
      <w:sz w:val="28"/>
      <w:szCs w:val="20"/>
      <w:lang w:eastAsia="en-GB"/>
    </w:rPr>
  </w:style>
  <w:style w:type="paragraph" w:styleId="BodyText">
    <w:name w:val="Body Text"/>
    <w:basedOn w:val="Normal"/>
    <w:link w:val="BodyTextChar"/>
    <w:rPr>
      <w:sz w:val="28"/>
    </w:rPr>
  </w:style>
  <w:style w:type="character" w:customStyle="1" w:styleId="BodyTextChar">
    <w:name w:val="Body Text Char"/>
    <w:basedOn w:val="DefaultParagraphFont"/>
    <w:link w:val="BodyText"/>
    <w:rPr>
      <w:rFonts w:ascii="Times New Roman" w:eastAsia="Times New Roman" w:hAnsi="Times New Roman" w:cs="Times New Roman"/>
      <w:sz w:val="28"/>
      <w:szCs w:val="20"/>
      <w:lang w:eastAsia="en-GB"/>
    </w:rPr>
  </w:style>
  <w:style w:type="paragraph" w:styleId="Subtitle">
    <w:name w:val="Subtitle"/>
    <w:basedOn w:val="Normal"/>
    <w:link w:val="SubtitleChar"/>
    <w:qFormat/>
    <w:pPr>
      <w:jc w:val="center"/>
    </w:pPr>
    <w:rPr>
      <w:b/>
      <w:sz w:val="28"/>
    </w:rPr>
  </w:style>
  <w:style w:type="character" w:customStyle="1" w:styleId="SubtitleChar">
    <w:name w:val="Subtitle Char"/>
    <w:basedOn w:val="DefaultParagraphFont"/>
    <w:link w:val="Subtitle"/>
    <w:rPr>
      <w:rFonts w:ascii="Times New Roman" w:eastAsia="Times New Roman" w:hAnsi="Times New Roman" w:cs="Times New Roman"/>
      <w:b/>
      <w:sz w:val="28"/>
      <w:szCs w:val="20"/>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character" w:customStyle="1" w:styleId="TitleChar">
    <w:name w:val="Title Char"/>
    <w:basedOn w:val="DefaultParagraphFont"/>
    <w:link w:val="Title"/>
    <w:rPr>
      <w:rFonts w:ascii="Times New Roman" w:eastAsia="Times New Roman" w:hAnsi="Times New Roman" w:cs="Times New Roman"/>
      <w:sz w:val="28"/>
      <w:szCs w:val="20"/>
      <w:lang w:eastAsia="en-GB"/>
    </w:rPr>
  </w:style>
  <w:style w:type="paragraph" w:styleId="BodyText">
    <w:name w:val="Body Text"/>
    <w:basedOn w:val="Normal"/>
    <w:link w:val="BodyTextChar"/>
    <w:rPr>
      <w:sz w:val="28"/>
    </w:rPr>
  </w:style>
  <w:style w:type="character" w:customStyle="1" w:styleId="BodyTextChar">
    <w:name w:val="Body Text Char"/>
    <w:basedOn w:val="DefaultParagraphFont"/>
    <w:link w:val="BodyText"/>
    <w:rPr>
      <w:rFonts w:ascii="Times New Roman" w:eastAsia="Times New Roman" w:hAnsi="Times New Roman" w:cs="Times New Roman"/>
      <w:sz w:val="28"/>
      <w:szCs w:val="20"/>
      <w:lang w:eastAsia="en-GB"/>
    </w:rPr>
  </w:style>
  <w:style w:type="paragraph" w:styleId="Subtitle">
    <w:name w:val="Subtitle"/>
    <w:basedOn w:val="Normal"/>
    <w:link w:val="SubtitleChar"/>
    <w:qFormat/>
    <w:pPr>
      <w:jc w:val="center"/>
    </w:pPr>
    <w:rPr>
      <w:b/>
      <w:sz w:val="28"/>
    </w:rPr>
  </w:style>
  <w:style w:type="character" w:customStyle="1" w:styleId="SubtitleChar">
    <w:name w:val="Subtitle Char"/>
    <w:basedOn w:val="DefaultParagraphFont"/>
    <w:link w:val="Subtitle"/>
    <w:rPr>
      <w:rFonts w:ascii="Times New Roman" w:eastAsia="Times New Roman" w:hAnsi="Times New Roman" w:cs="Times New Roman"/>
      <w:b/>
      <w:sz w:val="28"/>
      <w:szCs w:val="20"/>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7CE8F3E0</Template>
  <TotalTime>22</TotalTime>
  <Pages>2</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stjj-b.berndsen</dc:creator>
  <cp:lastModifiedBy>stjj-b.berndsen</cp:lastModifiedBy>
  <cp:revision>3</cp:revision>
  <cp:lastPrinted>2017-11-08T10:53:00Z</cp:lastPrinted>
  <dcterms:created xsi:type="dcterms:W3CDTF">2017-10-27T11:00:00Z</dcterms:created>
  <dcterms:modified xsi:type="dcterms:W3CDTF">2017-11-08T10:55:00Z</dcterms:modified>
</cp:coreProperties>
</file>