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900E" w14:textId="65BE79E7" w:rsidR="00655EE0" w:rsidRDefault="00655EE0" w:rsidP="00BA53A1">
      <w:pPr>
        <w:rPr>
          <w:b/>
          <w:bCs/>
          <w:sz w:val="36"/>
          <w:szCs w:val="36"/>
          <w:u w:val="single"/>
        </w:rPr>
      </w:pPr>
      <w:r>
        <w:rPr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D164075" wp14:editId="5C061A67">
            <wp:simplePos x="0" y="0"/>
            <wp:positionH relativeFrom="margin">
              <wp:align>right</wp:align>
            </wp:positionH>
            <wp:positionV relativeFrom="paragraph">
              <wp:posOffset>-584200</wp:posOffset>
            </wp:positionV>
            <wp:extent cx="5731510" cy="1208264"/>
            <wp:effectExtent l="0" t="0" r="2540" b="0"/>
            <wp:wrapNone/>
            <wp:docPr id="1" name="Picture 1" descr="cid:image002.jpg@01D677C3.4DDFF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77C3.4DDFF7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3A1">
        <w:rPr>
          <w:b/>
          <w:bCs/>
          <w:sz w:val="36"/>
          <w:szCs w:val="36"/>
          <w:u w:val="single"/>
        </w:rPr>
        <w:br w:type="textWrapping" w:clear="all"/>
      </w:r>
    </w:p>
    <w:p w14:paraId="346581F7" w14:textId="57BA8EA9" w:rsidR="34148DEE" w:rsidRDefault="34148DEE" w:rsidP="34148DEE">
      <w:pPr>
        <w:jc w:val="center"/>
        <w:rPr>
          <w:b/>
          <w:bCs/>
          <w:sz w:val="36"/>
          <w:szCs w:val="36"/>
          <w:u w:val="single"/>
        </w:rPr>
      </w:pPr>
    </w:p>
    <w:p w14:paraId="253C5360" w14:textId="3B5B388F" w:rsidR="00D73DFC" w:rsidRDefault="00FA3365" w:rsidP="4A96F81B">
      <w:pPr>
        <w:jc w:val="center"/>
        <w:rPr>
          <w:b/>
          <w:bCs/>
          <w:sz w:val="36"/>
          <w:szCs w:val="36"/>
          <w:u w:val="single"/>
        </w:rPr>
      </w:pPr>
      <w:r w:rsidRPr="4A96F81B">
        <w:rPr>
          <w:b/>
          <w:bCs/>
          <w:sz w:val="36"/>
          <w:szCs w:val="36"/>
          <w:u w:val="single"/>
        </w:rPr>
        <w:t>T</w:t>
      </w:r>
      <w:r w:rsidR="00D73DFC" w:rsidRPr="4A96F81B">
        <w:rPr>
          <w:b/>
          <w:bCs/>
          <w:sz w:val="36"/>
          <w:szCs w:val="36"/>
          <w:u w:val="single"/>
        </w:rPr>
        <w:t xml:space="preserve">est, </w:t>
      </w:r>
      <w:r w:rsidRPr="4A96F81B">
        <w:rPr>
          <w:b/>
          <w:bCs/>
          <w:sz w:val="36"/>
          <w:szCs w:val="36"/>
          <w:u w:val="single"/>
        </w:rPr>
        <w:t>T</w:t>
      </w:r>
      <w:r w:rsidR="00D73DFC" w:rsidRPr="4A96F81B">
        <w:rPr>
          <w:b/>
          <w:bCs/>
          <w:sz w:val="36"/>
          <w:szCs w:val="36"/>
          <w:u w:val="single"/>
        </w:rPr>
        <w:t xml:space="preserve">race and </w:t>
      </w:r>
      <w:r w:rsidRPr="4A96F81B">
        <w:rPr>
          <w:b/>
          <w:bCs/>
          <w:sz w:val="36"/>
          <w:szCs w:val="36"/>
          <w:u w:val="single"/>
        </w:rPr>
        <w:t>P</w:t>
      </w:r>
      <w:r w:rsidR="00D73DFC" w:rsidRPr="4A96F81B">
        <w:rPr>
          <w:b/>
          <w:bCs/>
          <w:sz w:val="36"/>
          <w:szCs w:val="36"/>
          <w:u w:val="single"/>
        </w:rPr>
        <w:t xml:space="preserve">rotect (TTP) </w:t>
      </w:r>
      <w:r w:rsidR="177425E3" w:rsidRPr="4A96F81B">
        <w:rPr>
          <w:b/>
          <w:bCs/>
          <w:sz w:val="36"/>
          <w:szCs w:val="36"/>
          <w:u w:val="single"/>
        </w:rPr>
        <w:t>Overview</w:t>
      </w:r>
    </w:p>
    <w:p w14:paraId="2FC42501" w14:textId="0FC93861" w:rsidR="004E6843" w:rsidRPr="000C241A" w:rsidRDefault="00FA3365" w:rsidP="7839F77F">
      <w:pPr>
        <w:jc w:val="center"/>
        <w:rPr>
          <w:b/>
          <w:bCs/>
          <w:sz w:val="36"/>
          <w:szCs w:val="36"/>
          <w:u w:val="single"/>
        </w:rPr>
      </w:pPr>
      <w:r w:rsidRPr="7839F77F">
        <w:rPr>
          <w:b/>
          <w:bCs/>
          <w:sz w:val="36"/>
          <w:szCs w:val="36"/>
          <w:u w:val="single"/>
        </w:rPr>
        <w:t xml:space="preserve"> In</w:t>
      </w:r>
      <w:r w:rsidR="006A34D7">
        <w:rPr>
          <w:b/>
          <w:bCs/>
          <w:sz w:val="36"/>
          <w:szCs w:val="36"/>
          <w:u w:val="single"/>
        </w:rPr>
        <w:t>formation for Staff/Parents/Guardians</w:t>
      </w:r>
      <w:r w:rsidRPr="7839F77F">
        <w:rPr>
          <w:b/>
          <w:bCs/>
          <w:sz w:val="36"/>
          <w:szCs w:val="36"/>
          <w:u w:val="single"/>
        </w:rPr>
        <w:t>.</w:t>
      </w:r>
    </w:p>
    <w:p w14:paraId="32211AD4" w14:textId="4E3866D7" w:rsidR="7839F77F" w:rsidRDefault="7839F77F" w:rsidP="7839F77F">
      <w:pPr>
        <w:rPr>
          <w:b/>
          <w:bCs/>
          <w:sz w:val="28"/>
          <w:szCs w:val="28"/>
        </w:rPr>
      </w:pPr>
    </w:p>
    <w:p w14:paraId="61C554AD" w14:textId="77777777" w:rsidR="005E0596" w:rsidRPr="00697CF9" w:rsidRDefault="00D73DFC" w:rsidP="005E0596">
      <w:pPr>
        <w:rPr>
          <w:b/>
          <w:sz w:val="28"/>
          <w:szCs w:val="28"/>
        </w:rPr>
      </w:pPr>
      <w:r w:rsidRPr="00697CF9">
        <w:rPr>
          <w:b/>
          <w:sz w:val="28"/>
          <w:szCs w:val="28"/>
        </w:rPr>
        <w:t>The following information will set out what to expect in the event of a phone call from a member of the TTP team.</w:t>
      </w:r>
    </w:p>
    <w:p w14:paraId="7E297CBF" w14:textId="579F122A" w:rsidR="00D73DFC" w:rsidRPr="00697CF9" w:rsidRDefault="00697CF9" w:rsidP="005E0596">
      <w:pPr>
        <w:rPr>
          <w:sz w:val="28"/>
          <w:szCs w:val="28"/>
        </w:rPr>
      </w:pPr>
      <w:r w:rsidRPr="00697CF9">
        <w:rPr>
          <w:sz w:val="28"/>
          <w:szCs w:val="28"/>
        </w:rPr>
        <w:t>You may be contacted by us if you</w:t>
      </w:r>
      <w:r w:rsidR="00821C03">
        <w:rPr>
          <w:sz w:val="28"/>
          <w:szCs w:val="28"/>
        </w:rPr>
        <w:t>/a minor in your family</w:t>
      </w:r>
      <w:r w:rsidRPr="00697CF9">
        <w:rPr>
          <w:sz w:val="28"/>
          <w:szCs w:val="28"/>
        </w:rPr>
        <w:t xml:space="preserve"> are:</w:t>
      </w:r>
    </w:p>
    <w:p w14:paraId="1A8D8530" w14:textId="77777777" w:rsidR="00697CF9" w:rsidRPr="00697CF9" w:rsidRDefault="00697CF9" w:rsidP="00697CF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697CF9">
        <w:rPr>
          <w:b/>
          <w:sz w:val="28"/>
          <w:szCs w:val="28"/>
        </w:rPr>
        <w:t>A case (i.e. you have tested positive for coronavirus)</w:t>
      </w:r>
    </w:p>
    <w:p w14:paraId="5B2C5192" w14:textId="77777777" w:rsidR="00697CF9" w:rsidRPr="00697CF9" w:rsidRDefault="00697CF9" w:rsidP="00697CF9">
      <w:pPr>
        <w:pStyle w:val="ListParagraph"/>
        <w:numPr>
          <w:ilvl w:val="0"/>
          <w:numId w:val="0"/>
        </w:numPr>
        <w:ind w:left="720"/>
        <w:rPr>
          <w:b/>
          <w:sz w:val="28"/>
          <w:szCs w:val="28"/>
        </w:rPr>
      </w:pPr>
      <w:r w:rsidRPr="00697CF9">
        <w:rPr>
          <w:b/>
          <w:sz w:val="28"/>
          <w:szCs w:val="28"/>
        </w:rPr>
        <w:t>OR</w:t>
      </w:r>
    </w:p>
    <w:p w14:paraId="407E037F" w14:textId="4A2060F4" w:rsidR="00697CF9" w:rsidRDefault="00697CF9" w:rsidP="34148DEE">
      <w:pPr>
        <w:pStyle w:val="ListParagraph"/>
        <w:numPr>
          <w:ilvl w:val="0"/>
          <w:numId w:val="7"/>
        </w:numPr>
        <w:rPr>
          <w:rFonts w:eastAsiaTheme="minorEastAsia" w:cstheme="minorBidi"/>
          <w:sz w:val="28"/>
          <w:szCs w:val="28"/>
        </w:rPr>
      </w:pPr>
      <w:r w:rsidRPr="34148DEE">
        <w:rPr>
          <w:b/>
          <w:bCs/>
          <w:sz w:val="28"/>
          <w:szCs w:val="28"/>
        </w:rPr>
        <w:t>A contact -</w:t>
      </w:r>
      <w:r w:rsidR="0CD30FAA" w:rsidRPr="34148DEE">
        <w:rPr>
          <w:rFonts w:ascii="Calibri" w:eastAsia="Calibri" w:hAnsi="Calibri" w:cs="Calibri"/>
          <w:sz w:val="28"/>
          <w:szCs w:val="28"/>
        </w:rPr>
        <w:t xml:space="preserve">is defined as a person who has had contact with the case in the period 48 hours prior to, and 10 days after the confirmed case’s symptom onset </w:t>
      </w:r>
      <w:r w:rsidR="0CD30FAA" w:rsidRPr="34148DEE">
        <w:rPr>
          <w:rFonts w:ascii="Calibri" w:eastAsia="Calibri" w:hAnsi="Calibri" w:cs="Calibri"/>
          <w:b/>
          <w:bCs/>
          <w:sz w:val="28"/>
          <w:szCs w:val="28"/>
        </w:rPr>
        <w:t>or</w:t>
      </w:r>
      <w:r w:rsidR="0CD30FAA" w:rsidRPr="34148DEE">
        <w:rPr>
          <w:rFonts w:ascii="Calibri" w:eastAsia="Calibri" w:hAnsi="Calibri" w:cs="Calibri"/>
          <w:sz w:val="28"/>
          <w:szCs w:val="28"/>
        </w:rPr>
        <w:t xml:space="preserve"> specimen collection date (where case has no symptoms). These are the different types of contacts:</w:t>
      </w:r>
    </w:p>
    <w:p w14:paraId="672A6659" w14:textId="77777777" w:rsidR="00697CF9" w:rsidRPr="00697CF9" w:rsidRDefault="00697CF9" w:rsidP="00697CF9">
      <w:pPr>
        <w:pStyle w:val="ListParagraph"/>
        <w:numPr>
          <w:ilvl w:val="0"/>
          <w:numId w:val="0"/>
        </w:numPr>
        <w:ind w:left="720"/>
      </w:pPr>
    </w:p>
    <w:p w14:paraId="150127F5" w14:textId="7EF42A54" w:rsidR="00FA3365" w:rsidRPr="000C241A" w:rsidRDefault="00FA3365" w:rsidP="00FA3365">
      <w:pPr>
        <w:pStyle w:val="ListParagraph"/>
        <w:numPr>
          <w:ilvl w:val="1"/>
          <w:numId w:val="0"/>
        </w:numPr>
        <w:ind w:left="720"/>
        <w:rPr>
          <w:sz w:val="28"/>
          <w:szCs w:val="28"/>
        </w:rPr>
      </w:pPr>
      <w:r w:rsidRPr="34148DEE">
        <w:rPr>
          <w:b/>
          <w:bCs/>
          <w:sz w:val="28"/>
          <w:szCs w:val="28"/>
        </w:rPr>
        <w:t>Household contact</w:t>
      </w:r>
      <w:r w:rsidRPr="34148DEE">
        <w:rPr>
          <w:sz w:val="28"/>
          <w:szCs w:val="28"/>
        </w:rPr>
        <w:t>: Those that are living or spending significant time in the same household e.g. those that live and sleep in the same home</w:t>
      </w:r>
      <w:r w:rsidR="289FE326" w:rsidRPr="34148DEE">
        <w:rPr>
          <w:sz w:val="28"/>
          <w:szCs w:val="28"/>
        </w:rPr>
        <w:t xml:space="preserve">. Other scenarios would include </w:t>
      </w:r>
      <w:r w:rsidRPr="34148DEE">
        <w:rPr>
          <w:sz w:val="28"/>
          <w:szCs w:val="28"/>
        </w:rPr>
        <w:t>accommodation</w:t>
      </w:r>
      <w:r w:rsidR="6599535B" w:rsidRPr="34148DEE">
        <w:rPr>
          <w:sz w:val="28"/>
          <w:szCs w:val="28"/>
        </w:rPr>
        <w:t xml:space="preserve"> settings </w:t>
      </w:r>
      <w:r w:rsidRPr="34148DEE">
        <w:rPr>
          <w:sz w:val="28"/>
          <w:szCs w:val="28"/>
        </w:rPr>
        <w:t>that share a kitchen</w:t>
      </w:r>
      <w:r w:rsidR="452FCFB2" w:rsidRPr="34148DEE">
        <w:rPr>
          <w:sz w:val="28"/>
          <w:szCs w:val="28"/>
        </w:rPr>
        <w:t>/bathroom. Further inclusion</w:t>
      </w:r>
      <w:r w:rsidR="5A101073" w:rsidRPr="34148DEE">
        <w:rPr>
          <w:sz w:val="28"/>
          <w:szCs w:val="28"/>
        </w:rPr>
        <w:t>s</w:t>
      </w:r>
      <w:r w:rsidR="452FCFB2" w:rsidRPr="34148DEE">
        <w:rPr>
          <w:sz w:val="28"/>
          <w:szCs w:val="28"/>
        </w:rPr>
        <w:t xml:space="preserve"> are </w:t>
      </w:r>
      <w:r w:rsidRPr="34148DEE">
        <w:rPr>
          <w:sz w:val="28"/>
          <w:szCs w:val="28"/>
        </w:rPr>
        <w:t>people who have cleaned a household</w:t>
      </w:r>
      <w:r w:rsidR="0C0161F6" w:rsidRPr="34148DEE">
        <w:rPr>
          <w:sz w:val="28"/>
          <w:szCs w:val="28"/>
        </w:rPr>
        <w:t>/carer</w:t>
      </w:r>
      <w:r w:rsidRPr="34148DEE">
        <w:rPr>
          <w:sz w:val="28"/>
          <w:szCs w:val="28"/>
        </w:rPr>
        <w:t xml:space="preserve"> where a case lives without personal protective equipment</w:t>
      </w:r>
      <w:r w:rsidR="4DF617A6" w:rsidRPr="34148DEE">
        <w:rPr>
          <w:sz w:val="28"/>
          <w:szCs w:val="28"/>
        </w:rPr>
        <w:t xml:space="preserve"> etc</w:t>
      </w:r>
      <w:r w:rsidRPr="34148DEE">
        <w:rPr>
          <w:sz w:val="28"/>
          <w:szCs w:val="28"/>
        </w:rPr>
        <w:t>.</w:t>
      </w:r>
    </w:p>
    <w:p w14:paraId="0A37501D" w14:textId="77777777" w:rsidR="00FA3365" w:rsidRPr="000C241A" w:rsidRDefault="00FA3365" w:rsidP="00FA3365">
      <w:pPr>
        <w:pStyle w:val="ListParagraph"/>
        <w:numPr>
          <w:ilvl w:val="0"/>
          <w:numId w:val="0"/>
        </w:numPr>
        <w:ind w:left="864"/>
        <w:rPr>
          <w:sz w:val="28"/>
          <w:szCs w:val="28"/>
        </w:rPr>
      </w:pPr>
    </w:p>
    <w:p w14:paraId="5E594C87" w14:textId="77777777" w:rsidR="00FA3365" w:rsidRPr="000C241A" w:rsidRDefault="00FA3365" w:rsidP="00FA3365">
      <w:pPr>
        <w:pStyle w:val="ListParagraph"/>
        <w:numPr>
          <w:ilvl w:val="0"/>
          <w:numId w:val="0"/>
        </w:numPr>
        <w:ind w:left="720"/>
        <w:rPr>
          <w:b/>
          <w:sz w:val="28"/>
          <w:szCs w:val="28"/>
        </w:rPr>
      </w:pPr>
      <w:r w:rsidRPr="000C241A">
        <w:rPr>
          <w:b/>
          <w:sz w:val="28"/>
          <w:szCs w:val="28"/>
        </w:rPr>
        <w:t>Non- household contact:</w:t>
      </w:r>
    </w:p>
    <w:p w14:paraId="0DE6583B" w14:textId="77777777" w:rsidR="00FA3365" w:rsidRPr="000C241A" w:rsidRDefault="00FA3365" w:rsidP="00FA3365">
      <w:pPr>
        <w:pStyle w:val="ListParagraph"/>
        <w:numPr>
          <w:ilvl w:val="0"/>
          <w:numId w:val="0"/>
        </w:numPr>
        <w:ind w:left="1134"/>
        <w:rPr>
          <w:sz w:val="28"/>
          <w:szCs w:val="28"/>
        </w:rPr>
      </w:pPr>
      <w:r w:rsidRPr="000C241A">
        <w:rPr>
          <w:b/>
          <w:sz w:val="28"/>
          <w:szCs w:val="28"/>
        </w:rPr>
        <w:t>Direct contact</w:t>
      </w:r>
      <w:r w:rsidRPr="000C241A">
        <w:rPr>
          <w:sz w:val="28"/>
          <w:szCs w:val="28"/>
        </w:rPr>
        <w:t>: Face to face contact with a case for any length of time, including being coughed on or talked to. This includes exposure within 1 metre for 1 minute or longer.</w:t>
      </w:r>
    </w:p>
    <w:p w14:paraId="569BB9AE" w14:textId="77777777" w:rsidR="00FA3365" w:rsidRPr="000C241A" w:rsidRDefault="00FA3365" w:rsidP="00FA3365">
      <w:pPr>
        <w:ind w:left="1134"/>
        <w:rPr>
          <w:sz w:val="28"/>
          <w:szCs w:val="28"/>
        </w:rPr>
      </w:pPr>
      <w:r w:rsidRPr="000C241A">
        <w:rPr>
          <w:b/>
          <w:sz w:val="28"/>
          <w:szCs w:val="28"/>
        </w:rPr>
        <w:t>Proximity contact</w:t>
      </w:r>
      <w:r w:rsidRPr="000C241A">
        <w:rPr>
          <w:sz w:val="28"/>
          <w:szCs w:val="28"/>
        </w:rPr>
        <w:t>: Extended close contact (within 1 to 2 metres for more than 15 minutes) with a case or travelled in a small vehicle with a case.</w:t>
      </w:r>
    </w:p>
    <w:p w14:paraId="6E2D2B2C" w14:textId="77777777" w:rsidR="00FA3365" w:rsidRPr="000C241A" w:rsidRDefault="00FA3365" w:rsidP="00FA3365">
      <w:pPr>
        <w:ind w:left="1134"/>
        <w:rPr>
          <w:b/>
          <w:sz w:val="28"/>
          <w:szCs w:val="28"/>
        </w:rPr>
      </w:pPr>
      <w:r w:rsidRPr="000C241A">
        <w:rPr>
          <w:b/>
          <w:sz w:val="28"/>
          <w:szCs w:val="28"/>
        </w:rPr>
        <w:t>Aeroplane contacts of cases returning from exempted countries):</w:t>
      </w:r>
      <w:r w:rsidRPr="000C241A">
        <w:rPr>
          <w:sz w:val="28"/>
          <w:szCs w:val="28"/>
        </w:rPr>
        <w:t xml:space="preserve"> Passengers sitting within two seats in every direction (i.e. the 2 seats </w:t>
      </w:r>
      <w:r w:rsidRPr="000C241A">
        <w:rPr>
          <w:sz w:val="28"/>
          <w:szCs w:val="28"/>
        </w:rPr>
        <w:lastRenderedPageBreak/>
        <w:t>either side, and then then 2 rows in front and behind of these seat) and cabin crew serving the area where the case was seated.</w:t>
      </w:r>
      <w:r w:rsidRPr="000C241A">
        <w:rPr>
          <w:b/>
          <w:sz w:val="28"/>
          <w:szCs w:val="28"/>
        </w:rPr>
        <w:t xml:space="preserve"> </w:t>
      </w:r>
    </w:p>
    <w:p w14:paraId="249A6550" w14:textId="77777777" w:rsidR="00FA3365" w:rsidRPr="000C241A" w:rsidRDefault="00FA3365" w:rsidP="00697CF9">
      <w:pPr>
        <w:ind w:left="1134" w:firstLine="18"/>
        <w:rPr>
          <w:b/>
          <w:sz w:val="28"/>
          <w:szCs w:val="28"/>
        </w:rPr>
      </w:pPr>
      <w:r w:rsidRPr="000C241A">
        <w:rPr>
          <w:b/>
          <w:sz w:val="28"/>
          <w:szCs w:val="28"/>
        </w:rPr>
        <w:t xml:space="preserve">International travellers: </w:t>
      </w:r>
      <w:r w:rsidRPr="000C241A">
        <w:rPr>
          <w:sz w:val="28"/>
          <w:szCs w:val="28"/>
        </w:rPr>
        <w:t xml:space="preserve">All international travellers are considered </w:t>
      </w:r>
      <w:r w:rsidR="00697CF9">
        <w:rPr>
          <w:sz w:val="28"/>
          <w:szCs w:val="28"/>
        </w:rPr>
        <w:t xml:space="preserve">      </w:t>
      </w:r>
      <w:r w:rsidRPr="000C241A">
        <w:rPr>
          <w:sz w:val="28"/>
          <w:szCs w:val="28"/>
        </w:rPr>
        <w:t>contacts, except from those returning from countries on an exemption list. This applied even if they are not known to have had household or non-household contact with a case.</w:t>
      </w:r>
    </w:p>
    <w:p w14:paraId="02EB378F" w14:textId="4B387358" w:rsidR="00FA3365" w:rsidRPr="000C241A" w:rsidRDefault="00FA3365" w:rsidP="000C241A">
      <w:pPr>
        <w:rPr>
          <w:b/>
          <w:sz w:val="28"/>
          <w:szCs w:val="28"/>
        </w:rPr>
      </w:pPr>
    </w:p>
    <w:p w14:paraId="487E3C0C" w14:textId="7CF11281" w:rsidR="009171EA" w:rsidRDefault="395D47F9" w:rsidP="614998C4">
      <w:pPr>
        <w:spacing w:after="0"/>
        <w:textAlignment w:val="baseline"/>
        <w:rPr>
          <w:sz w:val="28"/>
          <w:szCs w:val="28"/>
        </w:rPr>
      </w:pPr>
      <w:r w:rsidRPr="614998C4">
        <w:rPr>
          <w:b/>
          <w:bCs/>
          <w:sz w:val="28"/>
          <w:szCs w:val="28"/>
        </w:rPr>
        <w:t>The Phone Call</w:t>
      </w:r>
    </w:p>
    <w:p w14:paraId="311050EA" w14:textId="673AC0E9" w:rsidR="009171EA" w:rsidRDefault="1A335F28" w:rsidP="34148DEE">
      <w:pPr>
        <w:numPr>
          <w:ilvl w:val="0"/>
          <w:numId w:val="6"/>
        </w:numPr>
        <w:spacing w:beforeAutospacing="1" w:after="0" w:afterAutospacing="1" w:line="390" w:lineRule="atLeast"/>
        <w:ind w:left="-300"/>
        <w:textAlignment w:val="baseline"/>
        <w:rPr>
          <w:rFonts w:eastAsiaTheme="minorEastAsia"/>
          <w:color w:val="1F1F1F"/>
          <w:sz w:val="28"/>
          <w:szCs w:val="28"/>
          <w:lang w:val="en" w:eastAsia="en-GB"/>
        </w:rPr>
      </w:pPr>
      <w:r w:rsidRPr="34148DEE">
        <w:rPr>
          <w:rFonts w:eastAsiaTheme="minorEastAsia"/>
          <w:color w:val="1F1F1F"/>
          <w:sz w:val="28"/>
          <w:szCs w:val="28"/>
          <w:lang w:val="en" w:eastAsia="en-GB"/>
        </w:rPr>
        <w:t xml:space="preserve">Calls will </w:t>
      </w:r>
      <w:r w:rsidR="57FB9425" w:rsidRPr="34148DEE">
        <w:rPr>
          <w:rFonts w:eastAsiaTheme="minorEastAsia"/>
          <w:color w:val="1F1F1F"/>
          <w:sz w:val="28"/>
          <w:szCs w:val="28"/>
          <w:lang w:val="en" w:eastAsia="en-GB"/>
        </w:rPr>
        <w:t>mainly</w:t>
      </w:r>
      <w:r w:rsidRPr="34148DEE">
        <w:rPr>
          <w:rFonts w:eastAsiaTheme="minorEastAsia"/>
          <w:color w:val="1F1F1F"/>
          <w:sz w:val="28"/>
          <w:szCs w:val="28"/>
          <w:lang w:val="en" w:eastAsia="en-GB"/>
        </w:rPr>
        <w:t xml:space="preserve"> come from this number: 02921 961133.</w:t>
      </w:r>
      <w:r w:rsidR="30C87C22" w:rsidRPr="34148DEE">
        <w:rPr>
          <w:rFonts w:eastAsiaTheme="minorEastAsia"/>
          <w:color w:val="1F1F1F"/>
          <w:sz w:val="28"/>
          <w:szCs w:val="28"/>
          <w:lang w:val="en" w:eastAsia="en-GB"/>
        </w:rPr>
        <w:t xml:space="preserve"> On occasions it may be necessary for our staff to use an alternative number.</w:t>
      </w:r>
    </w:p>
    <w:p w14:paraId="6013440D" w14:textId="48D5D705" w:rsidR="009171EA" w:rsidRDefault="1A335F28" w:rsidP="614998C4">
      <w:pPr>
        <w:numPr>
          <w:ilvl w:val="0"/>
          <w:numId w:val="6"/>
        </w:numPr>
        <w:spacing w:beforeAutospacing="1" w:after="0" w:afterAutospacing="1" w:line="390" w:lineRule="atLeast"/>
        <w:ind w:left="-300"/>
        <w:textAlignment w:val="baseline"/>
        <w:rPr>
          <w:rFonts w:eastAsiaTheme="minorEastAsia"/>
          <w:color w:val="1F1F1F"/>
          <w:sz w:val="28"/>
          <w:szCs w:val="28"/>
          <w:lang w:val="en" w:eastAsia="en-GB"/>
        </w:rPr>
      </w:pPr>
      <w:r w:rsidRPr="614998C4">
        <w:rPr>
          <w:rFonts w:eastAsiaTheme="minorEastAsia"/>
          <w:color w:val="1F1F1F"/>
          <w:sz w:val="28"/>
          <w:szCs w:val="28"/>
          <w:lang w:val="en" w:eastAsia="en-GB"/>
        </w:rPr>
        <w:t xml:space="preserve">If you miss a call from the service, you will be called again. It is important that you answer calls from the NHS Wales Test, Trace, Protect Service promptly. You will not receive a voicemail, but if you ring the number back you will hear a message confirming that you were called by the NHS Wales Test, Trace, Protect service. Calls from this number are outbound only, so you will not be able to speak to a contact tracer and will need to wait for a call back </w:t>
      </w:r>
      <w:r w:rsidR="59EBC194" w:rsidRPr="614998C4">
        <w:rPr>
          <w:rFonts w:eastAsiaTheme="minorEastAsia"/>
          <w:color w:val="1F1F1F"/>
          <w:sz w:val="28"/>
          <w:szCs w:val="28"/>
          <w:lang w:val="en" w:eastAsia="en-GB"/>
        </w:rPr>
        <w:t xml:space="preserve">later or possibly </w:t>
      </w:r>
      <w:r w:rsidRPr="614998C4">
        <w:rPr>
          <w:rFonts w:eastAsiaTheme="minorEastAsia"/>
          <w:color w:val="1F1F1F"/>
          <w:sz w:val="28"/>
          <w:szCs w:val="28"/>
          <w:lang w:val="en" w:eastAsia="en-GB"/>
        </w:rPr>
        <w:t>the following day.</w:t>
      </w:r>
    </w:p>
    <w:p w14:paraId="4B48C30C" w14:textId="05E8BA7A" w:rsidR="009171EA" w:rsidRDefault="009171EA" w:rsidP="614998C4">
      <w:pPr>
        <w:spacing w:after="0"/>
        <w:ind w:right="-1701"/>
        <w:textAlignment w:val="baseline"/>
        <w:rPr>
          <w:b/>
          <w:bCs/>
          <w:sz w:val="28"/>
          <w:szCs w:val="28"/>
        </w:rPr>
      </w:pPr>
    </w:p>
    <w:p w14:paraId="18579112" w14:textId="33B4DDC4" w:rsidR="009171EA" w:rsidRDefault="1A335F28" w:rsidP="614998C4">
      <w:pPr>
        <w:spacing w:after="0"/>
        <w:ind w:right="-1701"/>
        <w:textAlignment w:val="baseline"/>
        <w:rPr>
          <w:b/>
          <w:bCs/>
          <w:sz w:val="28"/>
          <w:szCs w:val="28"/>
        </w:rPr>
      </w:pPr>
      <w:r w:rsidRPr="614998C4">
        <w:rPr>
          <w:b/>
          <w:bCs/>
          <w:sz w:val="28"/>
          <w:szCs w:val="28"/>
        </w:rPr>
        <w:t>Information that will be gathered over the phone</w:t>
      </w:r>
    </w:p>
    <w:p w14:paraId="39E24785" w14:textId="185CB866" w:rsidR="00821C03" w:rsidRPr="00821C03" w:rsidRDefault="00821C03" w:rsidP="00821C03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Style w:val="normaltextrun"/>
          <w:rFonts w:eastAsiaTheme="minorEastAsia" w:cstheme="minorBidi"/>
          <w:sz w:val="28"/>
          <w:szCs w:val="28"/>
        </w:rPr>
      </w:pPr>
      <w:r w:rsidRPr="614998C4">
        <w:rPr>
          <w:rStyle w:val="eop"/>
          <w:rFonts w:ascii="Calibri" w:hAnsi="Calibri" w:cs="Calibri"/>
          <w:sz w:val="28"/>
          <w:szCs w:val="28"/>
        </w:rPr>
        <w:t>We will need to</w:t>
      </w:r>
      <w:r>
        <w:rPr>
          <w:rStyle w:val="eop"/>
          <w:rFonts w:ascii="Calibri" w:hAnsi="Calibri" w:cs="Calibri"/>
          <w:sz w:val="28"/>
          <w:szCs w:val="28"/>
        </w:rPr>
        <w:t xml:space="preserve"> know where they live and who </w:t>
      </w:r>
      <w:r w:rsidRPr="614998C4">
        <w:rPr>
          <w:rStyle w:val="eop"/>
          <w:rFonts w:ascii="Calibri" w:hAnsi="Calibri" w:cs="Calibri"/>
          <w:sz w:val="28"/>
          <w:szCs w:val="28"/>
        </w:rPr>
        <w:t>they live with i.e. household contac</w:t>
      </w:r>
      <w:r>
        <w:rPr>
          <w:rStyle w:val="eop"/>
          <w:rFonts w:ascii="Calibri" w:hAnsi="Calibri" w:cs="Calibri"/>
          <w:sz w:val="28"/>
          <w:szCs w:val="28"/>
        </w:rPr>
        <w:t xml:space="preserve">ts.  </w:t>
      </w:r>
    </w:p>
    <w:p w14:paraId="4D80E182" w14:textId="5D9F0DD3" w:rsidR="009171EA" w:rsidRDefault="0E76D66F" w:rsidP="614998C4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Fonts w:eastAsiaTheme="minorEastAsia" w:cstheme="minorBidi"/>
          <w:sz w:val="28"/>
          <w:szCs w:val="28"/>
        </w:rPr>
      </w:pPr>
      <w:r w:rsidRPr="614998C4">
        <w:rPr>
          <w:rStyle w:val="normaltextrun"/>
          <w:rFonts w:ascii="Calibri" w:hAnsi="Calibri" w:cs="Calibri"/>
          <w:sz w:val="28"/>
          <w:szCs w:val="28"/>
        </w:rPr>
        <w:t>We will need to know w</w:t>
      </w:r>
      <w:r w:rsidR="120ADB7A" w:rsidRPr="614998C4">
        <w:rPr>
          <w:rStyle w:val="normaltextrun"/>
          <w:rFonts w:ascii="Calibri" w:hAnsi="Calibri" w:cs="Calibri"/>
          <w:sz w:val="28"/>
          <w:szCs w:val="28"/>
        </w:rPr>
        <w:t xml:space="preserve">here a case has been in their infectious period and who they will have had contact with. </w:t>
      </w:r>
    </w:p>
    <w:p w14:paraId="2702985E" w14:textId="61D56BA7" w:rsidR="009171EA" w:rsidRDefault="120ADB7A" w:rsidP="614998C4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Fonts w:eastAsiaTheme="minorEastAsia" w:cstheme="minorBidi"/>
          <w:sz w:val="28"/>
          <w:szCs w:val="28"/>
        </w:rPr>
      </w:pP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This will include </w:t>
      </w:r>
      <w:r w:rsidR="00821C03">
        <w:rPr>
          <w:rStyle w:val="normaltextrun"/>
          <w:rFonts w:ascii="Calibri" w:hAnsi="Calibri" w:cs="Calibri"/>
          <w:sz w:val="28"/>
          <w:szCs w:val="28"/>
        </w:rPr>
        <w:t xml:space="preserve">school </w:t>
      </w:r>
      <w:r w:rsidRPr="614998C4">
        <w:rPr>
          <w:rStyle w:val="normaltextrun"/>
          <w:rFonts w:ascii="Calibri" w:hAnsi="Calibri" w:cs="Calibri"/>
          <w:sz w:val="28"/>
          <w:szCs w:val="28"/>
        </w:rPr>
        <w:t>contacts and social contacts.</w:t>
      </w:r>
      <w:r w:rsidR="00821C03">
        <w:rPr>
          <w:rStyle w:val="normaltextrun"/>
          <w:rFonts w:ascii="Calibri" w:hAnsi="Calibri" w:cs="Calibri"/>
          <w:sz w:val="28"/>
          <w:szCs w:val="28"/>
        </w:rPr>
        <w:t xml:space="preserve"> The relevant school will also be contacted.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 The nature of the contact will be </w:t>
      </w:r>
      <w:r w:rsidR="28215F7F" w:rsidRPr="614998C4">
        <w:rPr>
          <w:rStyle w:val="normaltextrun"/>
          <w:rFonts w:ascii="Calibri" w:hAnsi="Calibri" w:cs="Calibri"/>
          <w:sz w:val="28"/>
          <w:szCs w:val="28"/>
        </w:rPr>
        <w:t>explored,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 and it </w:t>
      </w:r>
      <w:r w:rsidR="1963A586" w:rsidRPr="614998C4">
        <w:rPr>
          <w:rStyle w:val="normaltextrun"/>
          <w:rFonts w:ascii="Calibri" w:hAnsi="Calibri" w:cs="Calibri"/>
          <w:sz w:val="28"/>
          <w:szCs w:val="28"/>
        </w:rPr>
        <w:t>will be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 important to identify if the contact was a household, direct or </w:t>
      </w:r>
      <w:r w:rsidR="31B6AE70" w:rsidRPr="614998C4">
        <w:rPr>
          <w:rStyle w:val="normaltextrun"/>
          <w:rFonts w:ascii="Calibri" w:hAnsi="Calibri" w:cs="Calibri"/>
          <w:sz w:val="28"/>
          <w:szCs w:val="28"/>
        </w:rPr>
        <w:t>proximity</w:t>
      </w:r>
      <w:r w:rsidR="00821C03">
        <w:rPr>
          <w:rStyle w:val="normaltextrun"/>
          <w:rFonts w:ascii="Calibri" w:hAnsi="Calibri" w:cs="Calibri"/>
          <w:sz w:val="28"/>
          <w:szCs w:val="28"/>
        </w:rPr>
        <w:t> contact.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3C6128CF" w14:textId="149CF12E" w:rsidR="009171EA" w:rsidRDefault="120ADB7A" w:rsidP="614998C4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Style w:val="eop"/>
          <w:rFonts w:eastAsiaTheme="minorEastAsia" w:cstheme="minorBidi"/>
          <w:sz w:val="28"/>
          <w:szCs w:val="28"/>
        </w:rPr>
      </w:pPr>
      <w:r w:rsidRPr="614998C4">
        <w:rPr>
          <w:rStyle w:val="normaltextrun"/>
          <w:rFonts w:ascii="Calibri" w:hAnsi="Calibri" w:cs="Calibri"/>
          <w:sz w:val="28"/>
          <w:szCs w:val="28"/>
        </w:rPr>
        <w:t>Symptoms and the onset of symptoms or date of positive test if asymptomatic</w:t>
      </w:r>
      <w:r w:rsidR="06E0A803" w:rsidRPr="614998C4">
        <w:rPr>
          <w:rStyle w:val="normaltextrun"/>
          <w:rFonts w:ascii="Calibri" w:hAnsi="Calibri" w:cs="Calibri"/>
          <w:sz w:val="28"/>
          <w:szCs w:val="28"/>
        </w:rPr>
        <w:t xml:space="preserve"> (no symptoms)</w:t>
      </w:r>
      <w:r w:rsidRPr="614998C4">
        <w:rPr>
          <w:rStyle w:val="normaltextrun"/>
          <w:rFonts w:ascii="Calibri" w:hAnsi="Calibri" w:cs="Calibri"/>
          <w:sz w:val="28"/>
          <w:szCs w:val="28"/>
        </w:rPr>
        <w:t>.  We will need to know if the person has been to the shops, to </w:t>
      </w:r>
      <w:r w:rsidR="00821C03">
        <w:rPr>
          <w:rStyle w:val="normaltextrun"/>
          <w:rFonts w:ascii="Calibri" w:hAnsi="Calibri" w:cs="Calibri"/>
          <w:sz w:val="28"/>
          <w:szCs w:val="28"/>
        </w:rPr>
        <w:t xml:space="preserve">school, to </w:t>
      </w:r>
      <w:r w:rsidRPr="614998C4">
        <w:rPr>
          <w:rStyle w:val="normaltextrun"/>
          <w:rFonts w:ascii="Calibri" w:hAnsi="Calibri" w:cs="Calibri"/>
          <w:sz w:val="28"/>
          <w:szCs w:val="28"/>
        </w:rPr>
        <w:t>work, pubs</w:t>
      </w:r>
      <w:r w:rsidR="00821C03">
        <w:rPr>
          <w:rStyle w:val="normaltextrun"/>
          <w:rFonts w:ascii="Calibri" w:hAnsi="Calibri" w:cs="Calibri"/>
          <w:sz w:val="28"/>
          <w:szCs w:val="28"/>
        </w:rPr>
        <w:t>/restaurants</w:t>
      </w:r>
      <w:r w:rsidRPr="614998C4">
        <w:rPr>
          <w:rStyle w:val="normaltextrun"/>
          <w:rFonts w:ascii="Calibri" w:hAnsi="Calibri" w:cs="Calibri"/>
          <w:sz w:val="28"/>
          <w:szCs w:val="28"/>
        </w:rPr>
        <w:t>, parties, café’s and canteens etc. This information will enable us to identify clusters</w:t>
      </w:r>
      <w:r w:rsidR="00821C03">
        <w:rPr>
          <w:rStyle w:val="normaltextrun"/>
          <w:rFonts w:ascii="Calibri" w:hAnsi="Calibri" w:cs="Calibri"/>
          <w:sz w:val="28"/>
          <w:szCs w:val="28"/>
        </w:rPr>
        <w:t>.</w:t>
      </w:r>
      <w:r w:rsidRPr="614998C4">
        <w:rPr>
          <w:rStyle w:val="normaltextrun"/>
          <w:rFonts w:ascii="Calibri" w:hAnsi="Calibri" w:cs="Calibri"/>
          <w:sz w:val="28"/>
          <w:szCs w:val="28"/>
        </w:rPr>
        <w:t> </w:t>
      </w:r>
    </w:p>
    <w:p w14:paraId="14E434FD" w14:textId="0DF418E2" w:rsidR="009171EA" w:rsidRDefault="120ADB7A" w:rsidP="614998C4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Fonts w:eastAsiaTheme="minorEastAsia" w:cstheme="minorBidi"/>
          <w:sz w:val="28"/>
          <w:szCs w:val="28"/>
        </w:rPr>
      </w:pP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We will need to know what classes at </w:t>
      </w:r>
      <w:r w:rsidR="00821C03">
        <w:rPr>
          <w:rStyle w:val="normaltextrun"/>
          <w:rFonts w:ascii="Calibri" w:hAnsi="Calibri" w:cs="Calibri"/>
          <w:sz w:val="28"/>
          <w:szCs w:val="28"/>
        </w:rPr>
        <w:t>school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 they </w:t>
      </w:r>
      <w:r w:rsidR="00821C03">
        <w:rPr>
          <w:rStyle w:val="normaltextrun"/>
          <w:rFonts w:ascii="Calibri" w:hAnsi="Calibri" w:cs="Calibri"/>
          <w:sz w:val="28"/>
          <w:szCs w:val="28"/>
        </w:rPr>
        <w:t xml:space="preserve">have </w:t>
      </w:r>
      <w:r w:rsidRPr="614998C4">
        <w:rPr>
          <w:rStyle w:val="normaltextrun"/>
          <w:rFonts w:ascii="Calibri" w:hAnsi="Calibri" w:cs="Calibri"/>
          <w:sz w:val="28"/>
          <w:szCs w:val="28"/>
        </w:rPr>
        <w:t>attend</w:t>
      </w:r>
      <w:r w:rsidR="00821C03">
        <w:rPr>
          <w:rStyle w:val="normaltextrun"/>
          <w:rFonts w:ascii="Calibri" w:hAnsi="Calibri" w:cs="Calibri"/>
          <w:sz w:val="28"/>
          <w:szCs w:val="28"/>
        </w:rPr>
        <w:t>ed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6D6B02D4" w14:textId="7F02E9CB" w:rsidR="009171EA" w:rsidRDefault="120ADB7A" w:rsidP="614998C4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Style w:val="normaltextrun"/>
          <w:rFonts w:eastAsiaTheme="minorEastAsia" w:cstheme="minorBidi"/>
          <w:sz w:val="28"/>
          <w:szCs w:val="28"/>
        </w:rPr>
      </w:pP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How the case goes to </w:t>
      </w:r>
      <w:r w:rsidR="00821C03">
        <w:rPr>
          <w:rStyle w:val="normaltextrun"/>
          <w:rFonts w:ascii="Calibri" w:hAnsi="Calibri" w:cs="Calibri"/>
          <w:sz w:val="28"/>
          <w:szCs w:val="28"/>
        </w:rPr>
        <w:t>school</w:t>
      </w:r>
      <w:r w:rsidRPr="614998C4">
        <w:rPr>
          <w:rStyle w:val="normaltextrun"/>
          <w:rFonts w:ascii="Calibri" w:hAnsi="Calibri" w:cs="Calibri"/>
          <w:sz w:val="28"/>
          <w:szCs w:val="28"/>
        </w:rPr>
        <w:t xml:space="preserve"> e.g. bus/taxi/car/walks with friends.</w:t>
      </w:r>
    </w:p>
    <w:p w14:paraId="72A3D3EC" w14:textId="6CFABFCE" w:rsidR="009171EA" w:rsidRDefault="120ADB7A" w:rsidP="614998C4">
      <w:pPr>
        <w:pStyle w:val="ListParagraph"/>
        <w:numPr>
          <w:ilvl w:val="0"/>
          <w:numId w:val="3"/>
        </w:numPr>
        <w:spacing w:before="0" w:after="0"/>
        <w:ind w:left="-207"/>
        <w:textAlignment w:val="baseline"/>
        <w:rPr>
          <w:rStyle w:val="normaltextrun"/>
          <w:sz w:val="28"/>
          <w:szCs w:val="28"/>
        </w:rPr>
      </w:pPr>
      <w:r w:rsidRPr="65059590">
        <w:rPr>
          <w:rStyle w:val="normaltextrun"/>
          <w:rFonts w:ascii="Calibri" w:hAnsi="Calibri" w:cs="Calibri"/>
          <w:sz w:val="28"/>
          <w:szCs w:val="28"/>
        </w:rPr>
        <w:t xml:space="preserve">Any other relevant questions relating to where </w:t>
      </w:r>
      <w:r w:rsidR="00821C03">
        <w:rPr>
          <w:rStyle w:val="normaltextrun"/>
          <w:rFonts w:ascii="Calibri" w:hAnsi="Calibri" w:cs="Calibri"/>
          <w:sz w:val="28"/>
          <w:szCs w:val="28"/>
        </w:rPr>
        <w:t>they</w:t>
      </w:r>
      <w:r w:rsidRPr="65059590">
        <w:rPr>
          <w:rStyle w:val="normaltextrun"/>
          <w:rFonts w:ascii="Calibri" w:hAnsi="Calibri" w:cs="Calibri"/>
          <w:sz w:val="28"/>
          <w:szCs w:val="28"/>
        </w:rPr>
        <w:t xml:space="preserve"> have been/who </w:t>
      </w:r>
      <w:r w:rsidR="00821C03">
        <w:rPr>
          <w:rStyle w:val="normaltextrun"/>
          <w:rFonts w:ascii="Calibri" w:hAnsi="Calibri" w:cs="Calibri"/>
          <w:sz w:val="28"/>
          <w:szCs w:val="28"/>
        </w:rPr>
        <w:t>they</w:t>
      </w:r>
      <w:r w:rsidRPr="65059590">
        <w:rPr>
          <w:rStyle w:val="normaltextrun"/>
          <w:rFonts w:ascii="Calibri" w:hAnsi="Calibri" w:cs="Calibri"/>
          <w:sz w:val="28"/>
          <w:szCs w:val="28"/>
        </w:rPr>
        <w:t xml:space="preserve"> have seen during specific dates when infectious.</w:t>
      </w:r>
    </w:p>
    <w:p w14:paraId="098D58FE" w14:textId="3C8ED194" w:rsidR="65059590" w:rsidRDefault="65059590" w:rsidP="6505959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8A0D8D9" w14:textId="77777777" w:rsidR="00655EE0" w:rsidRDefault="00655EE0" w:rsidP="65059590">
      <w:pPr>
        <w:pStyle w:val="paragraph"/>
        <w:spacing w:before="0" w:beforeAutospacing="0" w:after="0" w:afterAutospacing="0" w:line="252" w:lineRule="auto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D0B940D" w14:textId="4FADC664" w:rsidR="0082629F" w:rsidRPr="0082629F" w:rsidRDefault="009171EA" w:rsidP="65059590">
      <w:pPr>
        <w:pStyle w:val="paragraph"/>
        <w:spacing w:before="0" w:beforeAutospacing="0" w:after="0" w:afterAutospacing="0" w:line="252" w:lineRule="auto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65059590">
        <w:rPr>
          <w:rStyle w:val="normaltextrun"/>
          <w:rFonts w:ascii="Calibri" w:hAnsi="Calibri" w:cs="Calibri"/>
          <w:b/>
          <w:bCs/>
          <w:sz w:val="28"/>
          <w:szCs w:val="28"/>
        </w:rPr>
        <w:t>What you WON’T be asked</w:t>
      </w:r>
    </w:p>
    <w:p w14:paraId="6E178418" w14:textId="7BC01DB2" w:rsidR="0082629F" w:rsidRPr="0082629F" w:rsidRDefault="0082629F" w:rsidP="614998C4">
      <w:pPr>
        <w:pStyle w:val="ListParagraph"/>
        <w:numPr>
          <w:ilvl w:val="0"/>
          <w:numId w:val="5"/>
        </w:numPr>
        <w:spacing w:before="0" w:after="0" w:line="252" w:lineRule="auto"/>
        <w:ind w:left="-207"/>
        <w:jc w:val="left"/>
        <w:rPr>
          <w:rFonts w:cstheme="minorBidi"/>
          <w:sz w:val="28"/>
          <w:szCs w:val="28"/>
        </w:rPr>
      </w:pPr>
      <w:r w:rsidRPr="614998C4">
        <w:rPr>
          <w:rFonts w:cstheme="minorBidi"/>
          <w:sz w:val="28"/>
          <w:szCs w:val="28"/>
        </w:rPr>
        <w:t xml:space="preserve">Contact tracers will not ask for any financial information, bank details, passwords or any other data other than information detailed above as part of the contact tracing process. </w:t>
      </w:r>
    </w:p>
    <w:p w14:paraId="61A08213" w14:textId="4577409E" w:rsidR="0082629F" w:rsidRPr="0082629F" w:rsidRDefault="0082629F" w:rsidP="614998C4">
      <w:pPr>
        <w:pStyle w:val="ListParagraph"/>
        <w:numPr>
          <w:ilvl w:val="0"/>
          <w:numId w:val="5"/>
        </w:numPr>
        <w:spacing w:before="0" w:after="0" w:line="252" w:lineRule="auto"/>
        <w:ind w:left="-207"/>
        <w:jc w:val="left"/>
        <w:rPr>
          <w:sz w:val="28"/>
          <w:szCs w:val="28"/>
        </w:rPr>
      </w:pPr>
      <w:r w:rsidRPr="614998C4">
        <w:rPr>
          <w:rFonts w:cstheme="minorBidi"/>
          <w:sz w:val="28"/>
          <w:szCs w:val="28"/>
        </w:rPr>
        <w:t xml:space="preserve">If there are any doubts, then you should not provide the information. </w:t>
      </w:r>
    </w:p>
    <w:p w14:paraId="6B2807C1" w14:textId="0D66BC5F" w:rsidR="0082629F" w:rsidRPr="0082629F" w:rsidRDefault="0082629F" w:rsidP="614998C4">
      <w:pPr>
        <w:pStyle w:val="ListParagraph"/>
        <w:numPr>
          <w:ilvl w:val="0"/>
          <w:numId w:val="5"/>
        </w:numPr>
        <w:spacing w:before="0" w:after="0" w:line="252" w:lineRule="auto"/>
        <w:ind w:left="-207"/>
        <w:jc w:val="left"/>
        <w:rPr>
          <w:sz w:val="28"/>
          <w:szCs w:val="28"/>
        </w:rPr>
      </w:pPr>
      <w:r w:rsidRPr="614998C4">
        <w:rPr>
          <w:rFonts w:cstheme="minorBidi"/>
          <w:sz w:val="28"/>
          <w:szCs w:val="28"/>
          <w:lang w:val="en"/>
        </w:rPr>
        <w:t xml:space="preserve">People should be vigilant for any signs of cyber security, spoofing, phishing or fraud. </w:t>
      </w:r>
    </w:p>
    <w:p w14:paraId="0E9FE8F7" w14:textId="2C4BD8B9" w:rsidR="00D73DFC" w:rsidRPr="00D73DFC" w:rsidRDefault="00D73DFC" w:rsidP="614998C4">
      <w:pPr>
        <w:spacing w:after="0" w:line="252" w:lineRule="auto"/>
        <w:ind w:left="720"/>
        <w:rPr>
          <w:rFonts w:eastAsiaTheme="minorEastAsia"/>
          <w:color w:val="1F1F1F"/>
          <w:sz w:val="28"/>
          <w:szCs w:val="28"/>
          <w:lang w:val="en" w:eastAsia="en-GB"/>
        </w:rPr>
      </w:pPr>
      <w:r w:rsidRPr="614998C4"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  <w:t xml:space="preserve"> </w:t>
      </w:r>
      <w:r w:rsidRPr="614998C4">
        <w:rPr>
          <w:rFonts w:eastAsiaTheme="minorEastAsia"/>
          <w:color w:val="1F1F1F"/>
          <w:sz w:val="28"/>
          <w:szCs w:val="28"/>
          <w:lang w:val="en" w:eastAsia="en-GB"/>
        </w:rPr>
        <w:t>For more information</w:t>
      </w:r>
      <w:r w:rsidR="09470871" w:rsidRPr="614998C4">
        <w:rPr>
          <w:rFonts w:eastAsiaTheme="minorEastAsia"/>
          <w:color w:val="1F1F1F"/>
          <w:sz w:val="28"/>
          <w:szCs w:val="28"/>
          <w:lang w:val="en" w:eastAsia="en-GB"/>
        </w:rPr>
        <w:t xml:space="preserve"> see</w:t>
      </w:r>
      <w:r w:rsidRPr="614998C4">
        <w:rPr>
          <w:rFonts w:eastAsiaTheme="minorEastAsia"/>
          <w:color w:val="1F1F1F"/>
          <w:sz w:val="28"/>
          <w:szCs w:val="28"/>
          <w:lang w:val="en" w:eastAsia="en-GB"/>
        </w:rPr>
        <w:t xml:space="preserve"> </w:t>
      </w:r>
      <w:hyperlink r:id="rId10">
        <w:r w:rsidRPr="614998C4">
          <w:rPr>
            <w:rFonts w:eastAsiaTheme="minorEastAsia"/>
            <w:b/>
            <w:bCs/>
            <w:color w:val="0360A6"/>
            <w:sz w:val="28"/>
            <w:szCs w:val="28"/>
            <w:lang w:val="en" w:eastAsia="en-GB"/>
          </w:rPr>
          <w:t>staying alert to scams</w:t>
        </w:r>
      </w:hyperlink>
      <w:r w:rsidRPr="614998C4">
        <w:rPr>
          <w:rFonts w:eastAsiaTheme="minorEastAsia"/>
          <w:b/>
          <w:bCs/>
          <w:color w:val="1F1F1F"/>
          <w:sz w:val="28"/>
          <w:szCs w:val="28"/>
          <w:lang w:val="en" w:eastAsia="en-GB"/>
        </w:rPr>
        <w:t>.</w:t>
      </w:r>
    </w:p>
    <w:p w14:paraId="1BF6CBAF" w14:textId="6944B242" w:rsidR="000C241A" w:rsidRPr="00FA3365" w:rsidRDefault="000C241A" w:rsidP="614998C4">
      <w:pPr>
        <w:rPr>
          <w:sz w:val="28"/>
          <w:szCs w:val="28"/>
        </w:rPr>
      </w:pPr>
    </w:p>
    <w:p w14:paraId="6F3851F1" w14:textId="722ABB98" w:rsidR="000C241A" w:rsidRPr="00FA3365" w:rsidRDefault="4248C4FD" w:rsidP="614998C4">
      <w:r w:rsidRPr="614998C4">
        <w:rPr>
          <w:rFonts w:ascii="Calibri" w:eastAsia="Calibri" w:hAnsi="Calibri" w:cs="Calibri"/>
          <w:b/>
          <w:bCs/>
          <w:sz w:val="28"/>
          <w:szCs w:val="28"/>
        </w:rPr>
        <w:t>Further Information</w:t>
      </w:r>
      <w:proofErr w:type="gramStart"/>
      <w:r w:rsidRPr="614998C4">
        <w:rPr>
          <w:rFonts w:ascii="Calibri" w:eastAsia="Calibri" w:hAnsi="Calibri" w:cs="Calibri"/>
          <w:b/>
          <w:bCs/>
          <w:sz w:val="28"/>
          <w:szCs w:val="28"/>
        </w:rPr>
        <w:t>.....</w:t>
      </w:r>
      <w:proofErr w:type="gramEnd"/>
    </w:p>
    <w:p w14:paraId="73DE5C18" w14:textId="27E86CD7" w:rsidR="000C241A" w:rsidRPr="00FA3365" w:rsidRDefault="35C19E27" w:rsidP="614998C4">
      <w:r w:rsidRPr="614998C4">
        <w:rPr>
          <w:sz w:val="28"/>
          <w:szCs w:val="28"/>
        </w:rPr>
        <w:t>For further, constantly updated information, refer to:</w:t>
      </w:r>
    </w:p>
    <w:p w14:paraId="15A6BCAB" w14:textId="36F2ECD3" w:rsidR="00A61FA2" w:rsidRDefault="00DA77DB" w:rsidP="614998C4">
      <w:hyperlink r:id="rId11" w:history="1">
        <w:r w:rsidR="00A61FA2" w:rsidRPr="00583A0A">
          <w:rPr>
            <w:rStyle w:val="Hyperlink"/>
          </w:rPr>
          <w:t>https://gov.wales/coronavirus</w:t>
        </w:r>
      </w:hyperlink>
    </w:p>
    <w:p w14:paraId="25BDEF8F" w14:textId="67045054" w:rsidR="00A61FA2" w:rsidRDefault="6B6541C0" w:rsidP="614998C4">
      <w:pPr>
        <w:rPr>
          <w:sz w:val="28"/>
          <w:szCs w:val="28"/>
        </w:rPr>
      </w:pPr>
      <w:r w:rsidRPr="614998C4">
        <w:rPr>
          <w:sz w:val="28"/>
          <w:szCs w:val="28"/>
        </w:rPr>
        <w:t>Contained in the document above is more specific guidance in different situations.</w:t>
      </w:r>
    </w:p>
    <w:p w14:paraId="2B8A865A" w14:textId="77777777" w:rsidR="008F7573" w:rsidRPr="008F7573" w:rsidRDefault="008F7573" w:rsidP="614998C4">
      <w:pPr>
        <w:rPr>
          <w:sz w:val="28"/>
          <w:szCs w:val="28"/>
        </w:rPr>
      </w:pPr>
    </w:p>
    <w:p w14:paraId="34268057" w14:textId="20743910" w:rsidR="000C241A" w:rsidRPr="00FA3365" w:rsidRDefault="2336837F" w:rsidP="614998C4">
      <w:pPr>
        <w:rPr>
          <w:rFonts w:ascii="Calibri" w:eastAsia="Calibri" w:hAnsi="Calibri" w:cs="Calibri"/>
          <w:b/>
          <w:bCs/>
          <w:sz w:val="28"/>
          <w:szCs w:val="28"/>
        </w:rPr>
      </w:pPr>
      <w:r w:rsidRPr="614998C4">
        <w:rPr>
          <w:rFonts w:ascii="Calibri" w:eastAsia="Calibri" w:hAnsi="Calibri" w:cs="Calibri"/>
          <w:b/>
          <w:bCs/>
          <w:sz w:val="28"/>
          <w:szCs w:val="28"/>
        </w:rPr>
        <w:t>Stay at home if you or anyone in your extended household has symptoms:</w:t>
      </w:r>
    </w:p>
    <w:p w14:paraId="793D0C80" w14:textId="22472E91" w:rsidR="000C241A" w:rsidRPr="00FA3365" w:rsidRDefault="2336837F" w:rsidP="614998C4">
      <w:pPr>
        <w:rPr>
          <w:rFonts w:ascii="Calibri" w:eastAsia="Calibri" w:hAnsi="Calibri" w:cs="Calibri"/>
          <w:b/>
          <w:bCs/>
          <w:sz w:val="28"/>
          <w:szCs w:val="28"/>
        </w:rPr>
      </w:pPr>
      <w:r w:rsidRPr="614998C4">
        <w:rPr>
          <w:rFonts w:ascii="Calibri" w:eastAsia="Calibri" w:hAnsi="Calibri" w:cs="Calibri"/>
          <w:b/>
          <w:bCs/>
          <w:sz w:val="28"/>
          <w:szCs w:val="28"/>
        </w:rPr>
        <w:t>• a high temperature</w:t>
      </w:r>
    </w:p>
    <w:p w14:paraId="41A8B5A7" w14:textId="572F83A7" w:rsidR="000C241A" w:rsidRPr="00FA3365" w:rsidRDefault="2336837F" w:rsidP="614998C4">
      <w:pPr>
        <w:rPr>
          <w:rFonts w:ascii="Calibri" w:eastAsia="Calibri" w:hAnsi="Calibri" w:cs="Calibri"/>
          <w:b/>
          <w:bCs/>
          <w:sz w:val="28"/>
          <w:szCs w:val="28"/>
        </w:rPr>
      </w:pPr>
      <w:r w:rsidRPr="614998C4">
        <w:rPr>
          <w:rFonts w:ascii="Calibri" w:eastAsia="Calibri" w:hAnsi="Calibri" w:cs="Calibri"/>
          <w:b/>
          <w:bCs/>
          <w:sz w:val="28"/>
          <w:szCs w:val="28"/>
        </w:rPr>
        <w:t>• a new, continuous cough</w:t>
      </w:r>
    </w:p>
    <w:p w14:paraId="44EAFD9C" w14:textId="37A51277" w:rsidR="000C241A" w:rsidRPr="00FA3365" w:rsidRDefault="2336837F" w:rsidP="614998C4">
      <w:pPr>
        <w:rPr>
          <w:rFonts w:ascii="Calibri" w:eastAsia="Calibri" w:hAnsi="Calibri" w:cs="Calibri"/>
          <w:b/>
          <w:bCs/>
          <w:sz w:val="28"/>
          <w:szCs w:val="28"/>
        </w:rPr>
      </w:pPr>
      <w:r w:rsidRPr="614998C4">
        <w:rPr>
          <w:rFonts w:ascii="Calibri" w:eastAsia="Calibri" w:hAnsi="Calibri" w:cs="Calibri"/>
          <w:b/>
          <w:bCs/>
          <w:sz w:val="28"/>
          <w:szCs w:val="28"/>
        </w:rPr>
        <w:t>• loss of smell or taste (anosmia)</w:t>
      </w:r>
    </w:p>
    <w:p w14:paraId="71E54674" w14:textId="5FCBCC42" w:rsidR="0B2D4848" w:rsidRDefault="0B2D4848" w:rsidP="614998C4">
      <w:pPr>
        <w:rPr>
          <w:b/>
          <w:bCs/>
          <w:sz w:val="28"/>
          <w:szCs w:val="28"/>
        </w:rPr>
      </w:pPr>
      <w:r w:rsidRPr="614998C4">
        <w:rPr>
          <w:b/>
          <w:bCs/>
          <w:sz w:val="28"/>
          <w:szCs w:val="28"/>
        </w:rPr>
        <w:t>Where any/all these symptoms are apparent – get test</w:t>
      </w:r>
      <w:r w:rsidR="30AA8430" w:rsidRPr="614998C4">
        <w:rPr>
          <w:b/>
          <w:bCs/>
          <w:sz w:val="28"/>
          <w:szCs w:val="28"/>
        </w:rPr>
        <w:t>ed</w:t>
      </w:r>
      <w:r w:rsidRPr="614998C4">
        <w:rPr>
          <w:b/>
          <w:bCs/>
          <w:sz w:val="28"/>
          <w:szCs w:val="28"/>
        </w:rPr>
        <w:t>...</w:t>
      </w:r>
    </w:p>
    <w:p w14:paraId="1D89C0E2" w14:textId="27F6FB90" w:rsidR="0B2D4848" w:rsidRDefault="0B2D4848" w:rsidP="614998C4">
      <w:pPr>
        <w:rPr>
          <w:sz w:val="28"/>
          <w:szCs w:val="28"/>
        </w:rPr>
      </w:pPr>
      <w:r w:rsidRPr="614998C4">
        <w:rPr>
          <w:sz w:val="28"/>
          <w:szCs w:val="28"/>
        </w:rPr>
        <w:t xml:space="preserve">For information on how to obtain a test, see:  </w:t>
      </w:r>
    </w:p>
    <w:p w14:paraId="7B2B78B5" w14:textId="48B0158A" w:rsidR="0B2D4848" w:rsidRDefault="00DA77DB" w:rsidP="614998C4">
      <w:pPr>
        <w:rPr>
          <w:sz w:val="28"/>
          <w:szCs w:val="28"/>
        </w:rPr>
      </w:pPr>
      <w:hyperlink r:id="rId12" w:history="1">
        <w:r w:rsidR="007E46AC" w:rsidRPr="00583A0A">
          <w:rPr>
            <w:rStyle w:val="Hyperlink"/>
            <w:sz w:val="28"/>
            <w:szCs w:val="28"/>
          </w:rPr>
          <w:t>https://sbuhb.nhs.wales/coronavirus-covid-19/coronavirus-covid-19/test-trace-protect/</w:t>
        </w:r>
      </w:hyperlink>
    </w:p>
    <w:p w14:paraId="47E6054A" w14:textId="48F2B370" w:rsidR="1547C954" w:rsidRDefault="1547C954" w:rsidP="7839F77F">
      <w:pPr>
        <w:rPr>
          <w:rFonts w:ascii="Calibri" w:eastAsia="Calibri" w:hAnsi="Calibri" w:cs="Calibri"/>
          <w:sz w:val="28"/>
          <w:szCs w:val="28"/>
        </w:rPr>
      </w:pPr>
      <w:r w:rsidRPr="01C0FE66">
        <w:rPr>
          <w:rFonts w:ascii="Calibri" w:eastAsia="Calibri" w:hAnsi="Calibri" w:cs="Calibri"/>
          <w:sz w:val="28"/>
          <w:szCs w:val="28"/>
        </w:rPr>
        <w:t>For further information on employers' responsibilities to help with coronavirus testing and contact tracing please go to the following link.</w:t>
      </w:r>
    </w:p>
    <w:p w14:paraId="2C7FD371" w14:textId="748E7382" w:rsidR="1547C954" w:rsidRDefault="00DA77DB" w:rsidP="7839F77F">
      <w:pPr>
        <w:rPr>
          <w:rFonts w:ascii="Calibri" w:eastAsia="Calibri" w:hAnsi="Calibri" w:cs="Calibri"/>
        </w:rPr>
      </w:pPr>
      <w:hyperlink r:id="rId13">
        <w:r w:rsidR="1547C954" w:rsidRPr="7839F77F">
          <w:rPr>
            <w:rStyle w:val="Hyperlink"/>
            <w:rFonts w:ascii="Calibri" w:eastAsia="Calibri" w:hAnsi="Calibri" w:cs="Calibri"/>
            <w:color w:val="0563C1"/>
          </w:rPr>
          <w:t>https://gov.wales/employers-coronavirus-test-trace-protect-guidance</w:t>
        </w:r>
      </w:hyperlink>
    </w:p>
    <w:p w14:paraId="14FB6A0D" w14:textId="6BDAACB5" w:rsidR="7839F77F" w:rsidRDefault="7839F77F" w:rsidP="7839F77F">
      <w:pPr>
        <w:rPr>
          <w:rFonts w:ascii="Calibri" w:eastAsia="Calibri" w:hAnsi="Calibri" w:cs="Calibri"/>
          <w:sz w:val="36"/>
          <w:szCs w:val="36"/>
        </w:rPr>
      </w:pPr>
    </w:p>
    <w:p w14:paraId="33E17B76" w14:textId="77777777" w:rsidR="00655EE0" w:rsidRDefault="00655EE0" w:rsidP="614998C4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556CD7D2" w14:textId="2DABD39A" w:rsidR="6FBC61F7" w:rsidRDefault="6FBC61F7" w:rsidP="614998C4">
      <w:pPr>
        <w:jc w:val="center"/>
      </w:pPr>
      <w:r w:rsidRPr="614998C4">
        <w:rPr>
          <w:rFonts w:ascii="Calibri" w:eastAsia="Calibri" w:hAnsi="Calibri" w:cs="Calibri"/>
          <w:b/>
          <w:bCs/>
          <w:sz w:val="36"/>
          <w:szCs w:val="36"/>
        </w:rPr>
        <w:t>Keep Wales Safe</w:t>
      </w:r>
    </w:p>
    <w:p w14:paraId="245EECFE" w14:textId="28BFD753" w:rsidR="6FBC61F7" w:rsidRDefault="6FBC61F7">
      <w:r w:rsidRPr="614998C4">
        <w:rPr>
          <w:rFonts w:ascii="Calibri" w:eastAsia="Calibri" w:hAnsi="Calibri" w:cs="Calibri"/>
          <w:sz w:val="36"/>
          <w:szCs w:val="36"/>
        </w:rPr>
        <w:lastRenderedPageBreak/>
        <w:t>• always observe social distancing</w:t>
      </w:r>
    </w:p>
    <w:p w14:paraId="2CF2E4F2" w14:textId="697D9A1E" w:rsidR="6FBC61F7" w:rsidRDefault="6FBC61F7">
      <w:r w:rsidRPr="614998C4">
        <w:rPr>
          <w:rFonts w:ascii="Calibri" w:eastAsia="Calibri" w:hAnsi="Calibri" w:cs="Calibri"/>
          <w:sz w:val="36"/>
          <w:szCs w:val="36"/>
        </w:rPr>
        <w:t>• wash your hands regularly</w:t>
      </w:r>
    </w:p>
    <w:p w14:paraId="4373CF53" w14:textId="4E5D1B8C" w:rsidR="6FBC61F7" w:rsidRDefault="6FBC61F7">
      <w:r w:rsidRPr="614998C4">
        <w:rPr>
          <w:rFonts w:ascii="Calibri" w:eastAsia="Calibri" w:hAnsi="Calibri" w:cs="Calibri"/>
          <w:sz w:val="36"/>
          <w:szCs w:val="36"/>
        </w:rPr>
        <w:t>• if you meet another household, outside your extended household, stay outdoors</w:t>
      </w:r>
    </w:p>
    <w:p w14:paraId="318E352E" w14:textId="0F64CF86" w:rsidR="614998C4" w:rsidRDefault="6FBC61F7" w:rsidP="614998C4">
      <w:pPr>
        <w:rPr>
          <w:rFonts w:ascii="Calibri" w:eastAsia="Calibri" w:hAnsi="Calibri" w:cs="Calibri"/>
          <w:sz w:val="36"/>
          <w:szCs w:val="36"/>
        </w:rPr>
      </w:pPr>
      <w:r w:rsidRPr="614998C4">
        <w:rPr>
          <w:rFonts w:ascii="Calibri" w:eastAsia="Calibri" w:hAnsi="Calibri" w:cs="Calibri"/>
          <w:sz w:val="36"/>
          <w:szCs w:val="36"/>
        </w:rPr>
        <w:t>• work from home if you can</w:t>
      </w:r>
    </w:p>
    <w:sectPr w:rsidR="61499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00E7"/>
    <w:multiLevelType w:val="multilevel"/>
    <w:tmpl w:val="BD3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6189D"/>
    <w:multiLevelType w:val="hybridMultilevel"/>
    <w:tmpl w:val="DEAA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B0"/>
    <w:multiLevelType w:val="multilevel"/>
    <w:tmpl w:val="130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7764D"/>
    <w:multiLevelType w:val="hybridMultilevel"/>
    <w:tmpl w:val="68E819F8"/>
    <w:lvl w:ilvl="0" w:tplc="6964C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62685"/>
    <w:multiLevelType w:val="multilevel"/>
    <w:tmpl w:val="771E3F0C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</w:lvl>
    <w:lvl w:ilvl="1">
      <w:start w:val="1"/>
      <w:numFmt w:val="bullet"/>
      <w:pStyle w:val="ListParagraph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A3E0154"/>
    <w:multiLevelType w:val="hybridMultilevel"/>
    <w:tmpl w:val="6584F940"/>
    <w:lvl w:ilvl="0" w:tplc="3650E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6E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541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A2A2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E29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22B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88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CF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4A5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0451F"/>
    <w:multiLevelType w:val="hybridMultilevel"/>
    <w:tmpl w:val="13C0120C"/>
    <w:lvl w:ilvl="0" w:tplc="0BFE9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081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86C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C88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62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68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7AB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3E0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AC8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5"/>
    <w:rsid w:val="000C241A"/>
    <w:rsid w:val="000C5483"/>
    <w:rsid w:val="001378C1"/>
    <w:rsid w:val="0042186D"/>
    <w:rsid w:val="004D0FA2"/>
    <w:rsid w:val="004E6843"/>
    <w:rsid w:val="005E0596"/>
    <w:rsid w:val="00655EE0"/>
    <w:rsid w:val="00685E58"/>
    <w:rsid w:val="00697CF9"/>
    <w:rsid w:val="006A34D7"/>
    <w:rsid w:val="007E46AC"/>
    <w:rsid w:val="00821C03"/>
    <w:rsid w:val="0082629F"/>
    <w:rsid w:val="008F7573"/>
    <w:rsid w:val="009171EA"/>
    <w:rsid w:val="00A14482"/>
    <w:rsid w:val="00A61FA2"/>
    <w:rsid w:val="00BA53A1"/>
    <w:rsid w:val="00D73DFC"/>
    <w:rsid w:val="00DA77DB"/>
    <w:rsid w:val="00EF4BAC"/>
    <w:rsid w:val="00FA3365"/>
    <w:rsid w:val="01C0FE66"/>
    <w:rsid w:val="02B77BE7"/>
    <w:rsid w:val="034B38A0"/>
    <w:rsid w:val="0595A9F0"/>
    <w:rsid w:val="065CEB2C"/>
    <w:rsid w:val="06E0A803"/>
    <w:rsid w:val="06E43FB2"/>
    <w:rsid w:val="09470871"/>
    <w:rsid w:val="0B2D4848"/>
    <w:rsid w:val="0BD09CFC"/>
    <w:rsid w:val="0C0161F6"/>
    <w:rsid w:val="0CD30FAA"/>
    <w:rsid w:val="0D4697BC"/>
    <w:rsid w:val="0D5B9DA8"/>
    <w:rsid w:val="0E76D66F"/>
    <w:rsid w:val="1063948C"/>
    <w:rsid w:val="120ADB7A"/>
    <w:rsid w:val="13867FB5"/>
    <w:rsid w:val="13E2A5C8"/>
    <w:rsid w:val="13FC9B90"/>
    <w:rsid w:val="1547C954"/>
    <w:rsid w:val="177425E3"/>
    <w:rsid w:val="1963A586"/>
    <w:rsid w:val="1A335F28"/>
    <w:rsid w:val="1C24098C"/>
    <w:rsid w:val="1EC4DC3E"/>
    <w:rsid w:val="209DDE7C"/>
    <w:rsid w:val="20F2E62F"/>
    <w:rsid w:val="2336837F"/>
    <w:rsid w:val="26B3C6D1"/>
    <w:rsid w:val="26F082C2"/>
    <w:rsid w:val="28215F7F"/>
    <w:rsid w:val="289FE326"/>
    <w:rsid w:val="290087CA"/>
    <w:rsid w:val="29794BE4"/>
    <w:rsid w:val="2A6A7E26"/>
    <w:rsid w:val="2A776EEB"/>
    <w:rsid w:val="30AA8430"/>
    <w:rsid w:val="30C87C22"/>
    <w:rsid w:val="317322F2"/>
    <w:rsid w:val="31B6AE70"/>
    <w:rsid w:val="3300EA42"/>
    <w:rsid w:val="34148DEE"/>
    <w:rsid w:val="354F1D14"/>
    <w:rsid w:val="35BDC319"/>
    <w:rsid w:val="35C19E27"/>
    <w:rsid w:val="363EF606"/>
    <w:rsid w:val="36A09ADC"/>
    <w:rsid w:val="37A0B15B"/>
    <w:rsid w:val="37DAB3EF"/>
    <w:rsid w:val="38FFCBFE"/>
    <w:rsid w:val="395D47F9"/>
    <w:rsid w:val="3A97C001"/>
    <w:rsid w:val="4248C4FD"/>
    <w:rsid w:val="44A9EA60"/>
    <w:rsid w:val="452FCFB2"/>
    <w:rsid w:val="47D626B9"/>
    <w:rsid w:val="49820F9D"/>
    <w:rsid w:val="4A21214A"/>
    <w:rsid w:val="4A71F327"/>
    <w:rsid w:val="4A96F81B"/>
    <w:rsid w:val="4D27C567"/>
    <w:rsid w:val="4DF617A6"/>
    <w:rsid w:val="5163847A"/>
    <w:rsid w:val="545BAA3D"/>
    <w:rsid w:val="55043BCB"/>
    <w:rsid w:val="57FB9425"/>
    <w:rsid w:val="59EBC194"/>
    <w:rsid w:val="5A101073"/>
    <w:rsid w:val="5E095DD4"/>
    <w:rsid w:val="5E168B89"/>
    <w:rsid w:val="5ED8D7EA"/>
    <w:rsid w:val="5FC47462"/>
    <w:rsid w:val="614998C4"/>
    <w:rsid w:val="628209AA"/>
    <w:rsid w:val="64EF238D"/>
    <w:rsid w:val="65059590"/>
    <w:rsid w:val="6599535B"/>
    <w:rsid w:val="671D6992"/>
    <w:rsid w:val="68FAA50D"/>
    <w:rsid w:val="6B50ECA3"/>
    <w:rsid w:val="6B6541C0"/>
    <w:rsid w:val="6F644B58"/>
    <w:rsid w:val="6FBC61F7"/>
    <w:rsid w:val="72D29984"/>
    <w:rsid w:val="74320597"/>
    <w:rsid w:val="74E7628F"/>
    <w:rsid w:val="7759F89E"/>
    <w:rsid w:val="7839F77F"/>
    <w:rsid w:val="79F9A9E7"/>
    <w:rsid w:val="7E8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C95D"/>
  <w15:chartTrackingRefBased/>
  <w15:docId w15:val="{27ECA19D-DAAC-4A1F-843A-EFD8EE4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FA3365"/>
    <w:pPr>
      <w:numPr>
        <w:ilvl w:val="1"/>
        <w:numId w:val="1"/>
      </w:numPr>
      <w:spacing w:before="120" w:after="240" w:line="240" w:lineRule="auto"/>
      <w:ind w:hanging="438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paragraph">
    <w:name w:val="paragraph"/>
    <w:basedOn w:val="Normal"/>
    <w:rsid w:val="000C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241A"/>
  </w:style>
  <w:style w:type="character" w:customStyle="1" w:styleId="eop">
    <w:name w:val="eop"/>
    <w:basedOn w:val="DefaultParagraphFont"/>
    <w:rsid w:val="000C241A"/>
  </w:style>
  <w:style w:type="character" w:styleId="Hyperlink">
    <w:name w:val="Hyperlink"/>
    <w:basedOn w:val="DefaultParagraphFont"/>
    <w:uiPriority w:val="99"/>
    <w:unhideWhenUsed/>
    <w:rsid w:val="001378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1EA"/>
    <w:rPr>
      <w:color w:val="954F72" w:themeColor="followed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82629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22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v.wales/employers-coronavirus-test-trace-protect-guidance%C2%A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buhb.nhs.wales/coronavirus-covid-19/coronavirus-covid-19/test-trace-prote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coronavir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v.wales/contact-tracing-stay-alert-scams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677C3.4DDFF7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66660F2F544DAAEEC5B6B2E5AB14" ma:contentTypeVersion="5" ma:contentTypeDescription="Create a new document." ma:contentTypeScope="" ma:versionID="6f1152065521b23e213af115a4a93d4a">
  <xsd:schema xmlns:xsd="http://www.w3.org/2001/XMLSchema" xmlns:xs="http://www.w3.org/2001/XMLSchema" xmlns:p="http://schemas.microsoft.com/office/2006/metadata/properties" xmlns:ns2="26c03bf2-eac4-4b49-8d41-00c99b19ab5a" targetNamespace="http://schemas.microsoft.com/office/2006/metadata/properties" ma:root="true" ma:fieldsID="abdc68296c850dd99f96c30a33a321a3" ns2:_="">
    <xsd:import namespace="26c03bf2-eac4-4b49-8d41-00c99b19a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3bf2-eac4-4b49-8d41-00c99b19a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5923F-C78D-4B16-B4BD-A187B997A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7C9AF-B349-47BC-A328-C744226DF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CCCB3-D6A0-4B9B-AC99-CCC563A7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3bf2-eac4-4b49-8d41-00c99b19a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4360</Characters>
  <Application>Microsoft Office Word</Application>
  <DocSecurity>0</DocSecurity>
  <Lines>36</Lines>
  <Paragraphs>10</Paragraphs>
  <ScaleCrop>false</ScaleCrop>
  <Company>NPTCBC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Megan O'Brien</cp:lastModifiedBy>
  <cp:revision>2</cp:revision>
  <dcterms:created xsi:type="dcterms:W3CDTF">2020-09-02T12:57:00Z</dcterms:created>
  <dcterms:modified xsi:type="dcterms:W3CDTF">2020-09-02T12:57:00Z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0x010100726466660F2F544DAAEEC5B6B2E5AB14</vt:lpwstr>
  </property>
</Properties>
</file>