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632"/>
        </w:tabs>
        <w:ind w:left="-284" w:right="-163" w:firstLine="142"/>
        <w:rPr>
          <w:b/>
          <w:sz w:val="20"/>
          <w:szCs w:val="20"/>
        </w:rPr>
      </w:pP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square" anchorx="margin" anchory="page"/>
              </v:rect>
            </w:pict>
          </mc:Fallback>
        </mc:AlternateContent>
      </w:r>
      <w:r>
        <w:rPr>
          <w:rFonts w:ascii="Arial Rounded MT Bold" w:hAnsi="Arial Rounded MT Bold"/>
          <w:sz w:val="22"/>
          <w:szCs w:val="20"/>
        </w:rPr>
        <w:t>Autumn Term</w:t>
      </w:r>
      <w:r>
        <w:rPr>
          <w:b/>
          <w:sz w:val="20"/>
          <w:szCs w:val="20"/>
        </w:rPr>
        <w:tab/>
      </w:r>
      <w:r>
        <w:rPr>
          <w:rFonts w:ascii="Arial Rounded MT Bold" w:hAnsi="Arial Rounded MT Bold"/>
          <w:sz w:val="22"/>
          <w:szCs w:val="20"/>
        </w:rPr>
        <w:t>8</w:t>
      </w:r>
      <w:r>
        <w:rPr>
          <w:rFonts w:ascii="Arial Rounded MT Bold" w:hAnsi="Arial Rounded MT Bold"/>
          <w:sz w:val="22"/>
          <w:szCs w:val="20"/>
          <w:vertAlign w:val="superscript"/>
        </w:rPr>
        <w:t>th</w:t>
      </w:r>
      <w:r>
        <w:rPr>
          <w:rFonts w:ascii="Arial Rounded MT Bold" w:hAnsi="Arial Rounded MT Bold"/>
          <w:sz w:val="22"/>
          <w:szCs w:val="20"/>
        </w:rPr>
        <w:t xml:space="preserve">  December 2017</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01.12.17</w:t>
                            </w:r>
                          </w:p>
                          <w:p>
                            <w:pPr>
                              <w:rPr>
                                <w:rFonts w:asciiTheme="minorHAnsi" w:hAnsiTheme="minorHAnsi"/>
                                <w:sz w:val="18"/>
                                <w:szCs w:val="18"/>
                              </w:rPr>
                            </w:pPr>
                            <w:r>
                              <w:rPr>
                                <w:rFonts w:asciiTheme="minorHAnsi" w:hAnsiTheme="minorHAnsi"/>
                                <w:sz w:val="18"/>
                                <w:szCs w:val="18"/>
                              </w:rPr>
                              <w:t>Nursery – 80%</w:t>
                            </w:r>
                          </w:p>
                          <w:p>
                            <w:pPr>
                              <w:rPr>
                                <w:rFonts w:asciiTheme="minorHAnsi" w:hAnsiTheme="minorHAnsi"/>
                                <w:sz w:val="18"/>
                                <w:szCs w:val="18"/>
                              </w:rPr>
                            </w:pPr>
                            <w:r>
                              <w:rPr>
                                <w:rFonts w:asciiTheme="minorHAnsi" w:hAnsiTheme="minorHAnsi"/>
                                <w:sz w:val="18"/>
                                <w:szCs w:val="18"/>
                              </w:rPr>
                              <w:t>Reception – 93%</w:t>
                            </w:r>
                          </w:p>
                          <w:p>
                            <w:pPr>
                              <w:rPr>
                                <w:rFonts w:asciiTheme="minorHAnsi" w:hAnsiTheme="minorHAnsi"/>
                                <w:sz w:val="18"/>
                                <w:szCs w:val="18"/>
                              </w:rPr>
                            </w:pPr>
                            <w:r>
                              <w:rPr>
                                <w:rFonts w:asciiTheme="minorHAnsi" w:hAnsiTheme="minorHAnsi"/>
                                <w:sz w:val="18"/>
                                <w:szCs w:val="18"/>
                              </w:rPr>
                              <w:t>Year 1 – 90%</w:t>
                            </w:r>
                          </w:p>
                          <w:p>
                            <w:pPr>
                              <w:rPr>
                                <w:rFonts w:asciiTheme="minorHAnsi" w:hAnsiTheme="minorHAnsi"/>
                                <w:sz w:val="18"/>
                                <w:szCs w:val="18"/>
                              </w:rPr>
                            </w:pPr>
                            <w:r>
                              <w:rPr>
                                <w:rFonts w:asciiTheme="minorHAnsi" w:hAnsiTheme="minorHAnsi"/>
                                <w:sz w:val="18"/>
                                <w:szCs w:val="18"/>
                              </w:rPr>
                              <w:t>Year 2 - 92%</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95%</w:t>
                            </w:r>
                          </w:p>
                          <w:p>
                            <w:pPr>
                              <w:rPr>
                                <w:rFonts w:asciiTheme="minorHAnsi" w:hAnsiTheme="minorHAnsi"/>
                                <w:sz w:val="18"/>
                                <w:szCs w:val="18"/>
                              </w:rPr>
                            </w:pPr>
                            <w:r>
                              <w:rPr>
                                <w:rFonts w:asciiTheme="minorHAnsi" w:hAnsiTheme="minorHAnsi"/>
                                <w:sz w:val="18"/>
                                <w:szCs w:val="18"/>
                              </w:rPr>
                              <w:t>Year 5 – 98%</w:t>
                            </w:r>
                          </w:p>
                          <w:p>
                            <w:pPr>
                              <w:rPr>
                                <w:rFonts w:asciiTheme="minorHAnsi" w:hAnsiTheme="minorHAnsi"/>
                                <w:sz w:val="10"/>
                                <w:szCs w:val="18"/>
                              </w:rPr>
                            </w:pPr>
                            <w:r>
                              <w:rPr>
                                <w:rFonts w:asciiTheme="minorHAnsi" w:hAnsiTheme="minorHAnsi"/>
                                <w:sz w:val="18"/>
                                <w:szCs w:val="18"/>
                              </w:rPr>
                              <w:t>Year 6 – 94%</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5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22-11-17</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7-11-17-Easter</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Y3/4 Gymnastics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w:t>
                                  </w:r>
                                </w:p>
                                <w:p>
                                  <w:pPr>
                                    <w:rPr>
                                      <w:rFonts w:asciiTheme="minorHAnsi" w:hAnsiTheme="minorHAnsi" w:cs="Arial"/>
                                      <w:sz w:val="18"/>
                                      <w:szCs w:val="20"/>
                                    </w:rPr>
                                  </w:pPr>
                                  <w:r>
                                    <w:rPr>
                                      <w:rFonts w:asciiTheme="minorHAnsi" w:hAnsiTheme="minorHAnsi" w:cs="Arial"/>
                                      <w:sz w:val="18"/>
                                      <w:szCs w:val="20"/>
                                    </w:rPr>
                                    <w:t>6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Camera Club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11/12-12-17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Concerts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18:00 Church</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Infant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18:00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Infant Concerts(x2)</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14:00/18:00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Christmas Jumper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Nursery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Colour Raffle Draw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01.12.17</w:t>
                      </w:r>
                    </w:p>
                    <w:p>
                      <w:pPr>
                        <w:rPr>
                          <w:rFonts w:asciiTheme="minorHAnsi" w:hAnsiTheme="minorHAnsi"/>
                          <w:sz w:val="18"/>
                          <w:szCs w:val="18"/>
                        </w:rPr>
                      </w:pPr>
                      <w:r>
                        <w:rPr>
                          <w:rFonts w:asciiTheme="minorHAnsi" w:hAnsiTheme="minorHAnsi"/>
                          <w:sz w:val="18"/>
                          <w:szCs w:val="18"/>
                        </w:rPr>
                        <w:t>Nursery – 80%</w:t>
                      </w:r>
                    </w:p>
                    <w:p>
                      <w:pPr>
                        <w:rPr>
                          <w:rFonts w:asciiTheme="minorHAnsi" w:hAnsiTheme="minorHAnsi"/>
                          <w:sz w:val="18"/>
                          <w:szCs w:val="18"/>
                        </w:rPr>
                      </w:pPr>
                      <w:r>
                        <w:rPr>
                          <w:rFonts w:asciiTheme="minorHAnsi" w:hAnsiTheme="minorHAnsi"/>
                          <w:sz w:val="18"/>
                          <w:szCs w:val="18"/>
                        </w:rPr>
                        <w:t>Reception – 93%</w:t>
                      </w:r>
                    </w:p>
                    <w:p>
                      <w:pPr>
                        <w:rPr>
                          <w:rFonts w:asciiTheme="minorHAnsi" w:hAnsiTheme="minorHAnsi"/>
                          <w:sz w:val="18"/>
                          <w:szCs w:val="18"/>
                        </w:rPr>
                      </w:pPr>
                      <w:r>
                        <w:rPr>
                          <w:rFonts w:asciiTheme="minorHAnsi" w:hAnsiTheme="minorHAnsi"/>
                          <w:sz w:val="18"/>
                          <w:szCs w:val="18"/>
                        </w:rPr>
                        <w:t>Year 1 – 90%</w:t>
                      </w:r>
                    </w:p>
                    <w:p>
                      <w:pPr>
                        <w:rPr>
                          <w:rFonts w:asciiTheme="minorHAnsi" w:hAnsiTheme="minorHAnsi"/>
                          <w:sz w:val="18"/>
                          <w:szCs w:val="18"/>
                        </w:rPr>
                      </w:pPr>
                      <w:r>
                        <w:rPr>
                          <w:rFonts w:asciiTheme="minorHAnsi" w:hAnsiTheme="minorHAnsi"/>
                          <w:sz w:val="18"/>
                          <w:szCs w:val="18"/>
                        </w:rPr>
                        <w:t>Year 2 - 92%</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95%</w:t>
                      </w:r>
                    </w:p>
                    <w:p>
                      <w:pPr>
                        <w:rPr>
                          <w:rFonts w:asciiTheme="minorHAnsi" w:hAnsiTheme="minorHAnsi"/>
                          <w:sz w:val="18"/>
                          <w:szCs w:val="18"/>
                        </w:rPr>
                      </w:pPr>
                      <w:r>
                        <w:rPr>
                          <w:rFonts w:asciiTheme="minorHAnsi" w:hAnsiTheme="minorHAnsi"/>
                          <w:sz w:val="18"/>
                          <w:szCs w:val="18"/>
                        </w:rPr>
                        <w:t>Year 5 – 98%</w:t>
                      </w:r>
                    </w:p>
                    <w:p>
                      <w:pPr>
                        <w:rPr>
                          <w:rFonts w:asciiTheme="minorHAnsi" w:hAnsiTheme="minorHAnsi"/>
                          <w:sz w:val="10"/>
                          <w:szCs w:val="18"/>
                        </w:rPr>
                      </w:pPr>
                      <w:r>
                        <w:rPr>
                          <w:rFonts w:asciiTheme="minorHAnsi" w:hAnsiTheme="minorHAnsi"/>
                          <w:sz w:val="18"/>
                          <w:szCs w:val="18"/>
                        </w:rPr>
                        <w:t>Year 6 – 94%</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5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22-11-17</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7-11-17-Easter</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Y3/4 Gymnastics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w:t>
                            </w:r>
                          </w:p>
                          <w:p>
                            <w:pPr>
                              <w:rPr>
                                <w:rFonts w:asciiTheme="minorHAnsi" w:hAnsiTheme="minorHAnsi" w:cs="Arial"/>
                                <w:sz w:val="18"/>
                                <w:szCs w:val="20"/>
                              </w:rPr>
                            </w:pPr>
                            <w:r>
                              <w:rPr>
                                <w:rFonts w:asciiTheme="minorHAnsi" w:hAnsiTheme="minorHAnsi" w:cs="Arial"/>
                                <w:sz w:val="18"/>
                                <w:szCs w:val="20"/>
                              </w:rPr>
                              <w:t>6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Camera Club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11/12-12-17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Concerts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18:00 Church</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Infant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18:00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Infant Concerts(x2)</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14:00/18:00 School</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Christmas Jumper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Nursery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Colour Raffle Draw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v:textbox>
                <w10:wrap type="tight"/>
              </v:shape>
            </w:pict>
          </mc:Fallback>
        </mc:AlternateContent>
      </w:r>
    </w:p>
    <w:p>
      <w:pPr>
        <w:rPr>
          <w:rFonts w:ascii="Calibri" w:hAnsi="Calibri"/>
          <w:b/>
          <w:sz w:val="18"/>
          <w:szCs w:val="18"/>
        </w:rPr>
      </w:pPr>
      <w:r>
        <w:rPr>
          <w:rFonts w:ascii="Calibri" w:hAnsi="Calibri"/>
          <w:b/>
          <w:sz w:val="18"/>
          <w:szCs w:val="18"/>
        </w:rPr>
        <w:t>School Christmas Concerts</w:t>
      </w:r>
    </w:p>
    <w:p>
      <w:pPr>
        <w:rPr>
          <w:rFonts w:ascii="Calibri" w:hAnsi="Calibri"/>
          <w:b/>
          <w:sz w:val="18"/>
          <w:szCs w:val="18"/>
        </w:rPr>
      </w:pPr>
      <w:r>
        <w:rPr>
          <w:rFonts w:ascii="Calibri" w:hAnsi="Calibri"/>
          <w:b/>
          <w:sz w:val="18"/>
          <w:szCs w:val="18"/>
        </w:rPr>
        <w:t>Dates:</w:t>
      </w:r>
    </w:p>
    <w:p>
      <w:pPr>
        <w:rPr>
          <w:rFonts w:ascii="Calibri" w:hAnsi="Calibri"/>
          <w:sz w:val="20"/>
          <w:szCs w:val="20"/>
        </w:rPr>
      </w:pPr>
      <w:r>
        <w:rPr>
          <w:rFonts w:ascii="Calibri" w:hAnsi="Calibri"/>
          <w:sz w:val="20"/>
          <w:szCs w:val="20"/>
        </w:rPr>
        <w:t>Monday December 11</w:t>
      </w:r>
      <w:r>
        <w:rPr>
          <w:rFonts w:ascii="Calibri" w:hAnsi="Calibri"/>
          <w:sz w:val="20"/>
          <w:szCs w:val="20"/>
          <w:vertAlign w:val="superscript"/>
        </w:rPr>
        <w:t>th</w:t>
      </w:r>
      <w:r>
        <w:rPr>
          <w:rFonts w:ascii="Calibri" w:hAnsi="Calibri"/>
          <w:sz w:val="20"/>
          <w:szCs w:val="20"/>
        </w:rPr>
        <w:t xml:space="preserve"> – </w:t>
      </w:r>
      <w:proofErr w:type="gramStart"/>
      <w:r>
        <w:rPr>
          <w:rFonts w:ascii="Calibri" w:hAnsi="Calibri"/>
          <w:sz w:val="20"/>
          <w:szCs w:val="20"/>
        </w:rPr>
        <w:t>Juniors</w:t>
      </w:r>
      <w:proofErr w:type="gramEnd"/>
      <w:r>
        <w:rPr>
          <w:rFonts w:ascii="Calibri" w:hAnsi="Calibri"/>
          <w:sz w:val="20"/>
          <w:szCs w:val="20"/>
        </w:rPr>
        <w:t xml:space="preserve"> – 6pm – Church</w:t>
      </w:r>
    </w:p>
    <w:p>
      <w:pPr>
        <w:rPr>
          <w:rFonts w:ascii="Calibri" w:hAnsi="Calibri"/>
          <w:sz w:val="20"/>
          <w:szCs w:val="20"/>
        </w:rPr>
      </w:pPr>
      <w:r>
        <w:rPr>
          <w:rFonts w:ascii="Calibri" w:hAnsi="Calibri"/>
          <w:sz w:val="20"/>
          <w:szCs w:val="20"/>
        </w:rPr>
        <w:t>Tuesday December 12</w:t>
      </w:r>
      <w:r>
        <w:rPr>
          <w:rFonts w:ascii="Calibri" w:hAnsi="Calibri"/>
          <w:sz w:val="20"/>
          <w:szCs w:val="20"/>
          <w:vertAlign w:val="superscript"/>
        </w:rPr>
        <w:t>th</w:t>
      </w:r>
      <w:r>
        <w:rPr>
          <w:rFonts w:ascii="Calibri" w:hAnsi="Calibri"/>
          <w:sz w:val="20"/>
          <w:szCs w:val="20"/>
        </w:rPr>
        <w:t xml:space="preserve"> – </w:t>
      </w:r>
      <w:proofErr w:type="gramStart"/>
      <w:r>
        <w:rPr>
          <w:rFonts w:ascii="Calibri" w:hAnsi="Calibri"/>
          <w:sz w:val="20"/>
          <w:szCs w:val="20"/>
        </w:rPr>
        <w:t>Juniors</w:t>
      </w:r>
      <w:proofErr w:type="gramEnd"/>
      <w:r>
        <w:rPr>
          <w:rFonts w:ascii="Calibri" w:hAnsi="Calibri"/>
          <w:sz w:val="20"/>
          <w:szCs w:val="20"/>
        </w:rPr>
        <w:t xml:space="preserve"> – 6pm – Church</w:t>
      </w:r>
    </w:p>
    <w:p>
      <w:pPr>
        <w:rPr>
          <w:rFonts w:ascii="Calibri" w:hAnsi="Calibri"/>
          <w:sz w:val="20"/>
          <w:szCs w:val="20"/>
        </w:rPr>
      </w:pPr>
      <w:r>
        <w:rPr>
          <w:rFonts w:ascii="Calibri" w:hAnsi="Calibri"/>
          <w:sz w:val="20"/>
          <w:szCs w:val="20"/>
        </w:rPr>
        <w:t>Wednesday December 13</w:t>
      </w:r>
      <w:r>
        <w:rPr>
          <w:rFonts w:ascii="Calibri" w:hAnsi="Calibri"/>
          <w:sz w:val="20"/>
          <w:szCs w:val="20"/>
          <w:vertAlign w:val="superscript"/>
        </w:rPr>
        <w:t>th</w:t>
      </w:r>
      <w:r>
        <w:rPr>
          <w:rFonts w:ascii="Calibri" w:hAnsi="Calibri"/>
          <w:sz w:val="20"/>
          <w:szCs w:val="20"/>
        </w:rPr>
        <w:t xml:space="preserve"> – Foundation Phase – 6pm – School Hall</w:t>
      </w:r>
    </w:p>
    <w:p>
      <w:pPr>
        <w:rPr>
          <w:rFonts w:ascii="Calibri" w:hAnsi="Calibri"/>
          <w:sz w:val="20"/>
          <w:szCs w:val="20"/>
        </w:rPr>
      </w:pPr>
      <w:r>
        <w:rPr>
          <w:rFonts w:ascii="Calibri" w:hAnsi="Calibri"/>
          <w:sz w:val="20"/>
          <w:szCs w:val="20"/>
        </w:rPr>
        <w:t>Thursday December 14</w:t>
      </w:r>
      <w:r>
        <w:rPr>
          <w:rFonts w:ascii="Calibri" w:hAnsi="Calibri"/>
          <w:sz w:val="20"/>
          <w:szCs w:val="20"/>
          <w:vertAlign w:val="superscript"/>
        </w:rPr>
        <w:t>th</w:t>
      </w:r>
      <w:r>
        <w:rPr>
          <w:rFonts w:ascii="Calibri" w:hAnsi="Calibri"/>
          <w:sz w:val="20"/>
          <w:szCs w:val="20"/>
        </w:rPr>
        <w:t xml:space="preserve"> – Foundation Phase – 2pm and 6pm – School Hall</w:t>
      </w:r>
    </w:p>
    <w:p>
      <w:pPr>
        <w:rPr>
          <w:rFonts w:ascii="Calibri" w:hAnsi="Calibri"/>
          <w:sz w:val="20"/>
          <w:szCs w:val="20"/>
        </w:rPr>
      </w:pPr>
      <w:r>
        <w:rPr>
          <w:rFonts w:ascii="Calibri" w:hAnsi="Calibri"/>
          <w:sz w:val="20"/>
          <w:szCs w:val="20"/>
        </w:rPr>
        <w:t>Tuesday December 19</w:t>
      </w:r>
      <w:r>
        <w:rPr>
          <w:rFonts w:ascii="Calibri" w:hAnsi="Calibri"/>
          <w:sz w:val="20"/>
          <w:szCs w:val="20"/>
          <w:vertAlign w:val="superscript"/>
        </w:rPr>
        <w:t>th</w:t>
      </w:r>
      <w:r>
        <w:rPr>
          <w:rFonts w:ascii="Calibri" w:hAnsi="Calibri"/>
          <w:sz w:val="20"/>
          <w:szCs w:val="20"/>
        </w:rPr>
        <w:t xml:space="preserve"> – Nursery – 10:30am – Church</w:t>
      </w:r>
    </w:p>
    <w:p>
      <w:pPr>
        <w:rPr>
          <w:rFonts w:ascii="Calibri" w:hAnsi="Calibri"/>
          <w:b/>
          <w:sz w:val="20"/>
          <w:szCs w:val="20"/>
          <w:u w:val="single"/>
        </w:rPr>
      </w:pPr>
      <w:r>
        <w:rPr>
          <w:rFonts w:ascii="Calibri" w:hAnsi="Calibri"/>
          <w:b/>
          <w:sz w:val="20"/>
          <w:szCs w:val="20"/>
          <w:u w:val="single"/>
        </w:rPr>
        <w:t>PLEASE PURCHASE YOUR TICKETS FROM THE SCHOOL OFFICE -£2(£1 Nursery)</w:t>
      </w:r>
      <w:bookmarkStart w:id="0" w:name="_GoBack"/>
      <w:bookmarkEnd w:id="0"/>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Christmas Dinner</w:t>
      </w:r>
    </w:p>
    <w:p>
      <w:pPr>
        <w:rPr>
          <w:rFonts w:ascii="Calibri" w:hAnsi="Calibri"/>
          <w:sz w:val="20"/>
          <w:szCs w:val="20"/>
        </w:rPr>
      </w:pPr>
      <w:r>
        <w:rPr>
          <w:rFonts w:ascii="Calibri" w:hAnsi="Calibri"/>
          <w:sz w:val="20"/>
          <w:szCs w:val="20"/>
        </w:rPr>
        <w:t>The pupils enjoyed a fantastic Christmas Dinner on Thursday. It is fair to say we have the best school cook in Neath Port Talbot. Well done Rachel and her able assistants Lisa and Ann.</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REMINDER; School Council- Reading Promotion</w:t>
      </w:r>
    </w:p>
    <w:p>
      <w:pPr>
        <w:rPr>
          <w:rFonts w:ascii="Calibri" w:hAnsi="Calibri"/>
          <w:sz w:val="20"/>
          <w:szCs w:val="20"/>
        </w:rPr>
      </w:pPr>
      <w:r>
        <w:rPr>
          <w:rFonts w:ascii="Calibri" w:hAnsi="Calibri" w:cs="Calibri"/>
          <w:color w:val="000000"/>
          <w:sz w:val="20"/>
          <w:szCs w:val="20"/>
          <w:lang w:eastAsia="en-GB"/>
        </w:rPr>
        <w:t>We would like to offer an incentive to increase reading at home and in school. For every ten occasions that children read at home or are listened to by an adult in school, we will give children a reading stamp. Once they have five stamps, they can visit Mr Welsh with their book and collect a reading reward prize.</w:t>
      </w:r>
    </w:p>
    <w:p>
      <w:pPr>
        <w:rPr>
          <w:rFonts w:ascii="Calibri" w:hAnsi="Calibri"/>
          <w:b/>
          <w:sz w:val="18"/>
          <w:szCs w:val="18"/>
        </w:rPr>
      </w:pPr>
    </w:p>
    <w:p>
      <w:pPr>
        <w:rPr>
          <w:rFonts w:ascii="Calibri" w:hAnsi="Calibri"/>
          <w:b/>
          <w:sz w:val="18"/>
          <w:szCs w:val="18"/>
        </w:rPr>
      </w:pPr>
      <w:r>
        <w:rPr>
          <w:rFonts w:ascii="Calibri" w:hAnsi="Calibri"/>
          <w:b/>
          <w:sz w:val="18"/>
          <w:szCs w:val="18"/>
        </w:rPr>
        <w:t>Gymnastics Club-Y3/4 – Camera Club –Y6</w:t>
      </w:r>
    </w:p>
    <w:p>
      <w:pPr>
        <w:rPr>
          <w:rFonts w:ascii="Calibri" w:hAnsi="Calibri"/>
          <w:sz w:val="18"/>
          <w:szCs w:val="18"/>
        </w:rPr>
      </w:pPr>
      <w:r>
        <w:rPr>
          <w:rFonts w:ascii="Calibri" w:hAnsi="Calibri"/>
          <w:sz w:val="18"/>
          <w:szCs w:val="18"/>
        </w:rPr>
        <w:t>Both these clubs began on Tuesday November 7</w:t>
      </w:r>
      <w:r>
        <w:rPr>
          <w:rFonts w:ascii="Calibri" w:hAnsi="Calibri"/>
          <w:sz w:val="18"/>
          <w:szCs w:val="18"/>
          <w:vertAlign w:val="superscript"/>
        </w:rPr>
        <w:t>th</w:t>
      </w:r>
      <w:r>
        <w:rPr>
          <w:rFonts w:ascii="Calibri" w:hAnsi="Calibri"/>
          <w:sz w:val="18"/>
          <w:szCs w:val="18"/>
        </w:rPr>
        <w:t xml:space="preserve"> – 3:30 -4:30. All pupils who have been successful in gaining a place have been notified.</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 club will resume on Tuesday January 9</w:t>
      </w:r>
      <w:r>
        <w:rPr>
          <w:rFonts w:ascii="Calibri" w:hAnsi="Calibri"/>
          <w:b/>
          <w:sz w:val="18"/>
          <w:szCs w:val="18"/>
          <w:u w:val="single"/>
          <w:vertAlign w:val="superscript"/>
        </w:rPr>
        <w:t>th</w:t>
      </w:r>
      <w:r>
        <w:rPr>
          <w:rFonts w:ascii="Calibri" w:hAnsi="Calibri"/>
          <w:sz w:val="18"/>
          <w:szCs w:val="18"/>
        </w:rPr>
        <w:t>.</w:t>
      </w:r>
    </w:p>
    <w:p>
      <w:pPr>
        <w:rPr>
          <w:rFonts w:ascii="Calibri" w:hAnsi="Calibri"/>
          <w:sz w:val="18"/>
          <w:szCs w:val="18"/>
        </w:rPr>
      </w:pPr>
    </w:p>
    <w:p>
      <w:pPr>
        <w:rPr>
          <w:rFonts w:ascii="Calibri" w:hAnsi="Calibri"/>
          <w:b/>
          <w:sz w:val="18"/>
          <w:szCs w:val="18"/>
        </w:rPr>
      </w:pPr>
    </w:p>
    <w:p>
      <w:pPr>
        <w:rPr>
          <w:rFonts w:ascii="Calibri" w:hAnsi="Calibri"/>
          <w:b/>
          <w:sz w:val="18"/>
          <w:szCs w:val="18"/>
        </w:rPr>
      </w:pPr>
      <w:r>
        <w:rPr>
          <w:rFonts w:ascii="Calibri" w:hAnsi="Calibri"/>
          <w:b/>
          <w:sz w:val="18"/>
          <w:szCs w:val="18"/>
        </w:rPr>
        <w:t>Newspaper</w:t>
      </w:r>
    </w:p>
    <w:p>
      <w:pPr>
        <w:rPr>
          <w:rFonts w:ascii="Calibri" w:hAnsi="Calibri"/>
          <w:sz w:val="18"/>
          <w:szCs w:val="18"/>
        </w:rPr>
      </w:pPr>
      <w:r>
        <w:rPr>
          <w:rFonts w:ascii="Calibri" w:hAnsi="Calibri"/>
          <w:sz w:val="18"/>
          <w:szCs w:val="18"/>
        </w:rPr>
        <w:t>The first issue of our school newspaper “The Little Flower” has been completed and is currently on sale for the bargain price of 50p. The newspaper has been the work of a group of MAT (More Able and Talented) pupils. We are very proud of their hard work and commitment to this venture. Prize winners for the competitions will be announced during the last week of term.</w:t>
      </w:r>
    </w:p>
    <w:p>
      <w:pPr>
        <w:rPr>
          <w:rFonts w:ascii="Calibri" w:hAnsi="Calibri"/>
          <w:b/>
          <w:sz w:val="18"/>
          <w:szCs w:val="18"/>
        </w:rPr>
      </w:pPr>
    </w:p>
    <w:p>
      <w:pPr>
        <w:rPr>
          <w:rFonts w:ascii="Calibri" w:hAnsi="Calibri"/>
          <w:b/>
          <w:sz w:val="18"/>
          <w:szCs w:val="18"/>
        </w:rPr>
      </w:pPr>
      <w:proofErr w:type="spellStart"/>
      <w:r>
        <w:rPr>
          <w:rFonts w:ascii="Calibri" w:hAnsi="Calibri"/>
          <w:b/>
          <w:sz w:val="18"/>
          <w:szCs w:val="18"/>
        </w:rPr>
        <w:t>Margam</w:t>
      </w:r>
      <w:proofErr w:type="spellEnd"/>
      <w:r>
        <w:rPr>
          <w:rFonts w:ascii="Calibri" w:hAnsi="Calibri"/>
          <w:b/>
          <w:sz w:val="18"/>
          <w:szCs w:val="18"/>
        </w:rPr>
        <w:t xml:space="preserve"> Park Residential</w:t>
      </w:r>
    </w:p>
    <w:p>
      <w:pPr>
        <w:rPr>
          <w:rFonts w:ascii="Calibri" w:hAnsi="Calibri"/>
          <w:sz w:val="18"/>
          <w:szCs w:val="18"/>
        </w:rPr>
      </w:pPr>
      <w:r>
        <w:rPr>
          <w:rFonts w:ascii="Calibri" w:hAnsi="Calibri"/>
          <w:b/>
          <w:sz w:val="18"/>
          <w:szCs w:val="18"/>
          <w:u w:val="single"/>
        </w:rPr>
        <w:t>Advanced Notice</w:t>
      </w:r>
      <w:r>
        <w:rPr>
          <w:rFonts w:ascii="Calibri" w:hAnsi="Calibri"/>
          <w:sz w:val="18"/>
          <w:szCs w:val="18"/>
        </w:rPr>
        <w:t xml:space="preserve">- Year 6 pupils will attend </w:t>
      </w:r>
      <w:proofErr w:type="spellStart"/>
      <w:r>
        <w:rPr>
          <w:rFonts w:ascii="Calibri" w:hAnsi="Calibri"/>
          <w:sz w:val="18"/>
          <w:szCs w:val="18"/>
        </w:rPr>
        <w:t>Margam</w:t>
      </w:r>
      <w:proofErr w:type="spellEnd"/>
      <w:r>
        <w:rPr>
          <w:rFonts w:ascii="Calibri" w:hAnsi="Calibri"/>
          <w:sz w:val="18"/>
          <w:szCs w:val="18"/>
        </w:rPr>
        <w:t xml:space="preserve"> Park for their week long residential     from Monday 15</w:t>
      </w:r>
      <w:r>
        <w:rPr>
          <w:rFonts w:ascii="Calibri" w:hAnsi="Calibri"/>
          <w:sz w:val="18"/>
          <w:szCs w:val="18"/>
          <w:vertAlign w:val="superscript"/>
        </w:rPr>
        <w:t>th</w:t>
      </w:r>
      <w:r>
        <w:rPr>
          <w:rFonts w:ascii="Calibri" w:hAnsi="Calibri"/>
          <w:sz w:val="18"/>
          <w:szCs w:val="18"/>
        </w:rPr>
        <w:t xml:space="preserve"> January – Friday 19</w:t>
      </w:r>
      <w:r>
        <w:rPr>
          <w:rFonts w:ascii="Calibri" w:hAnsi="Calibri"/>
          <w:sz w:val="18"/>
          <w:szCs w:val="18"/>
          <w:vertAlign w:val="superscript"/>
        </w:rPr>
        <w:t>th</w:t>
      </w:r>
      <w:r>
        <w:rPr>
          <w:rFonts w:ascii="Calibri" w:hAnsi="Calibri"/>
          <w:sz w:val="18"/>
          <w:szCs w:val="18"/>
        </w:rPr>
        <w:t xml:space="preserve"> January.</w:t>
      </w:r>
    </w:p>
    <w:p>
      <w:pPr>
        <w:rPr>
          <w:rFonts w:ascii="Calibri" w:hAnsi="Calibri"/>
          <w:b/>
          <w:sz w:val="18"/>
          <w:szCs w:val="18"/>
        </w:rPr>
      </w:pPr>
    </w:p>
    <w:p>
      <w:pPr>
        <w:rPr>
          <w:rFonts w:ascii="Calibri" w:hAnsi="Calibri"/>
          <w:b/>
          <w:sz w:val="18"/>
          <w:szCs w:val="18"/>
        </w:rPr>
      </w:pPr>
      <w:r>
        <w:rPr>
          <w:rFonts w:ascii="Calibri" w:hAnsi="Calibri"/>
          <w:b/>
          <w:sz w:val="18"/>
          <w:szCs w:val="18"/>
        </w:rPr>
        <w:t>Colour Raffle</w:t>
      </w:r>
    </w:p>
    <w:p>
      <w:pPr>
        <w:rPr>
          <w:rFonts w:ascii="Calibri" w:hAnsi="Calibri"/>
          <w:b/>
          <w:sz w:val="18"/>
          <w:szCs w:val="18"/>
        </w:rPr>
      </w:pPr>
      <w:r>
        <w:rPr>
          <w:rFonts w:ascii="Calibri" w:hAnsi="Calibri"/>
          <w:b/>
          <w:sz w:val="18"/>
          <w:szCs w:val="18"/>
        </w:rPr>
        <w:t xml:space="preserve">We will draw the colour raffle on the last day of term. All winners will be informed by text. </w:t>
      </w:r>
    </w:p>
    <w:p>
      <w:pPr>
        <w:rPr>
          <w:rFonts w:ascii="Calibri" w:hAnsi="Calibri"/>
          <w:b/>
          <w:sz w:val="18"/>
        </w:rPr>
      </w:pPr>
      <w:r>
        <w:rPr>
          <w:rFonts w:ascii="Calibri" w:hAnsi="Calibri"/>
          <w:b/>
          <w:sz w:val="18"/>
        </w:rPr>
        <w:t xml:space="preserve">The children are asked to bring in an item for the Colour Raffle being organised by the PTA.   </w:t>
      </w:r>
      <w:r>
        <w:rPr>
          <w:rFonts w:ascii="Calibri" w:hAnsi="Calibri"/>
          <w:b/>
          <w:sz w:val="18"/>
          <w:u w:val="double"/>
        </w:rPr>
        <w:t>Only the children who bring in an item</w:t>
      </w:r>
      <w:r>
        <w:rPr>
          <w:rFonts w:ascii="Calibri" w:hAnsi="Calibri"/>
          <w:b/>
          <w:sz w:val="18"/>
        </w:rPr>
        <w:t xml:space="preserve"> will be given a free raffle ticket.  Further tickets can be purchased at a cost of 50p each by those who have brought in an item.  Only children from the designated class will have a chance of winning their class colour raffle prize.  The colours for each class are as follows:</w:t>
      </w:r>
    </w:p>
    <w:p>
      <w:pPr>
        <w:rPr>
          <w:rFonts w:ascii="Calibri" w:hAnsi="Calibri"/>
          <w:b/>
          <w:sz w:val="18"/>
          <w:szCs w:val="18"/>
        </w:rPr>
      </w:pPr>
    </w:p>
    <w:p>
      <w:pPr>
        <w:tabs>
          <w:tab w:val="left" w:pos="851"/>
          <w:tab w:val="left" w:pos="3119"/>
        </w:tabs>
        <w:rPr>
          <w:rFonts w:ascii="Cambria" w:hAnsi="Cambria"/>
          <w:b/>
          <w:sz w:val="22"/>
        </w:rPr>
      </w:pPr>
      <w:proofErr w:type="gramStart"/>
      <w:r>
        <w:rPr>
          <w:rFonts w:ascii="Cambria" w:hAnsi="Cambria"/>
          <w:b/>
          <w:sz w:val="22"/>
        </w:rPr>
        <w:t>Nursery  PM</w:t>
      </w:r>
      <w:proofErr w:type="gramEnd"/>
      <w:r>
        <w:rPr>
          <w:rFonts w:ascii="Cambria" w:hAnsi="Cambria"/>
          <w:b/>
          <w:sz w:val="22"/>
        </w:rPr>
        <w:t xml:space="preserve"> &amp; AM</w:t>
      </w:r>
      <w:r>
        <w:rPr>
          <w:rFonts w:ascii="Cambria" w:hAnsi="Cambria"/>
          <w:b/>
          <w:sz w:val="22"/>
        </w:rPr>
        <w:tab/>
        <w:t>Silver</w:t>
      </w:r>
    </w:p>
    <w:p>
      <w:pPr>
        <w:tabs>
          <w:tab w:val="left" w:pos="851"/>
          <w:tab w:val="left" w:pos="3119"/>
        </w:tabs>
        <w:rPr>
          <w:rFonts w:ascii="Cambria" w:hAnsi="Cambria"/>
          <w:b/>
          <w:sz w:val="22"/>
        </w:rPr>
      </w:pPr>
      <w:r>
        <w:rPr>
          <w:rFonts w:ascii="Cambria" w:hAnsi="Cambria"/>
          <w:b/>
          <w:sz w:val="22"/>
        </w:rPr>
        <w:tab/>
        <w:t>Reception</w:t>
      </w:r>
      <w:r>
        <w:rPr>
          <w:rFonts w:ascii="Cambria" w:hAnsi="Cambria"/>
          <w:b/>
          <w:sz w:val="22"/>
        </w:rPr>
        <w:tab/>
        <w:t>Blue/Purple</w:t>
      </w:r>
    </w:p>
    <w:p>
      <w:pPr>
        <w:tabs>
          <w:tab w:val="left" w:pos="851"/>
          <w:tab w:val="left" w:pos="3119"/>
        </w:tabs>
        <w:rPr>
          <w:rFonts w:ascii="Cambria" w:hAnsi="Cambria"/>
          <w:b/>
          <w:sz w:val="22"/>
        </w:rPr>
      </w:pPr>
      <w:r>
        <w:rPr>
          <w:rFonts w:ascii="Cambria" w:hAnsi="Cambria"/>
          <w:b/>
          <w:sz w:val="22"/>
        </w:rPr>
        <w:tab/>
        <w:t>Class 1</w:t>
      </w:r>
      <w:r>
        <w:rPr>
          <w:rFonts w:ascii="Cambria" w:hAnsi="Cambria"/>
          <w:b/>
          <w:sz w:val="22"/>
        </w:rPr>
        <w:tab/>
        <w:t>Orange</w:t>
      </w:r>
    </w:p>
    <w:p>
      <w:pPr>
        <w:tabs>
          <w:tab w:val="left" w:pos="851"/>
          <w:tab w:val="left" w:pos="3119"/>
        </w:tabs>
        <w:rPr>
          <w:rFonts w:ascii="Cambria" w:hAnsi="Cambria"/>
          <w:b/>
          <w:sz w:val="22"/>
        </w:rPr>
      </w:pPr>
      <w:r>
        <w:rPr>
          <w:rFonts w:ascii="Cambria" w:hAnsi="Cambria"/>
          <w:b/>
          <w:sz w:val="22"/>
        </w:rPr>
        <w:tab/>
        <w:t>Class 2</w:t>
      </w:r>
      <w:r>
        <w:rPr>
          <w:rFonts w:ascii="Cambria" w:hAnsi="Cambria"/>
          <w:b/>
          <w:sz w:val="22"/>
        </w:rPr>
        <w:tab/>
        <w:t>Black</w:t>
      </w:r>
    </w:p>
    <w:p>
      <w:pPr>
        <w:tabs>
          <w:tab w:val="left" w:pos="851"/>
          <w:tab w:val="left" w:pos="3119"/>
        </w:tabs>
        <w:rPr>
          <w:rFonts w:ascii="Cambria" w:hAnsi="Cambria"/>
          <w:b/>
          <w:sz w:val="22"/>
        </w:rPr>
      </w:pPr>
      <w:r>
        <w:rPr>
          <w:rFonts w:ascii="Cambria" w:hAnsi="Cambria"/>
          <w:b/>
          <w:sz w:val="22"/>
        </w:rPr>
        <w:tab/>
        <w:t>Class 3</w:t>
      </w:r>
      <w:r>
        <w:rPr>
          <w:rFonts w:ascii="Cambria" w:hAnsi="Cambria"/>
          <w:b/>
          <w:sz w:val="22"/>
        </w:rPr>
        <w:tab/>
        <w:t>Green</w:t>
      </w:r>
    </w:p>
    <w:p>
      <w:pPr>
        <w:tabs>
          <w:tab w:val="left" w:pos="851"/>
          <w:tab w:val="left" w:pos="3119"/>
        </w:tabs>
        <w:rPr>
          <w:rFonts w:ascii="Cambria" w:hAnsi="Cambria"/>
          <w:b/>
          <w:sz w:val="22"/>
        </w:rPr>
      </w:pPr>
      <w:r>
        <w:rPr>
          <w:rFonts w:ascii="Cambria" w:hAnsi="Cambria"/>
          <w:b/>
          <w:sz w:val="22"/>
        </w:rPr>
        <w:tab/>
        <w:t>Class 4</w:t>
      </w:r>
      <w:r>
        <w:rPr>
          <w:rFonts w:ascii="Cambria" w:hAnsi="Cambria"/>
          <w:b/>
          <w:sz w:val="22"/>
        </w:rPr>
        <w:tab/>
        <w:t>Purple</w:t>
      </w:r>
    </w:p>
    <w:p>
      <w:pPr>
        <w:tabs>
          <w:tab w:val="left" w:pos="851"/>
          <w:tab w:val="left" w:pos="3119"/>
        </w:tabs>
        <w:rPr>
          <w:rFonts w:ascii="Cambria" w:hAnsi="Cambria"/>
          <w:b/>
          <w:sz w:val="22"/>
        </w:rPr>
      </w:pPr>
      <w:r>
        <w:rPr>
          <w:rFonts w:ascii="Cambria" w:hAnsi="Cambria"/>
          <w:b/>
          <w:sz w:val="22"/>
        </w:rPr>
        <w:tab/>
        <w:t>Class 5</w:t>
      </w:r>
      <w:r>
        <w:rPr>
          <w:rFonts w:ascii="Cambria" w:hAnsi="Cambria"/>
          <w:b/>
          <w:sz w:val="22"/>
        </w:rPr>
        <w:tab/>
        <w:t>Red</w:t>
      </w:r>
    </w:p>
    <w:p>
      <w:pPr>
        <w:tabs>
          <w:tab w:val="left" w:pos="851"/>
          <w:tab w:val="left" w:pos="3119"/>
        </w:tabs>
        <w:rPr>
          <w:rFonts w:ascii="Cambria" w:hAnsi="Cambria"/>
          <w:b/>
          <w:sz w:val="22"/>
        </w:rPr>
      </w:pPr>
      <w:r>
        <w:rPr>
          <w:rFonts w:ascii="Cambria" w:hAnsi="Cambria"/>
          <w:b/>
          <w:sz w:val="22"/>
        </w:rPr>
        <w:tab/>
        <w:t>Class 6</w:t>
      </w:r>
      <w:r>
        <w:rPr>
          <w:rFonts w:ascii="Cambria" w:hAnsi="Cambria"/>
          <w:b/>
          <w:sz w:val="22"/>
        </w:rPr>
        <w:tab/>
        <w:t>Gold</w:t>
      </w:r>
    </w:p>
    <w:p>
      <w:pPr>
        <w:rPr>
          <w:rFonts w:ascii="Calibri" w:hAnsi="Calibri"/>
          <w:sz w:val="18"/>
          <w:szCs w:val="18"/>
        </w:rPr>
      </w:pPr>
    </w:p>
    <w:p>
      <w:pPr>
        <w:pStyle w:val="NoSpacing"/>
        <w:ind w:right="-144"/>
        <w:rPr>
          <w:rFonts w:ascii="Lucida Handwriting" w:hAnsi="Lucida Handwriting"/>
          <w:sz w:val="10"/>
          <w:szCs w:val="20"/>
        </w:rPr>
      </w:pPr>
      <w:r>
        <w:rPr>
          <w:rFonts w:ascii="Calibri" w:hAnsi="Calibri" w:cs="Arial"/>
          <w:sz w:val="20"/>
          <w:szCs w:val="20"/>
        </w:rPr>
        <w:t xml:space="preserve">  </w:t>
      </w: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B825-72AD-46AB-A379-D96BA681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24E59EAC</Template>
  <TotalTime>33</TotalTime>
  <Pages>1</Pages>
  <Words>411</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4</cp:revision>
  <cp:lastPrinted>2017-05-22T09:23:00Z</cp:lastPrinted>
  <dcterms:created xsi:type="dcterms:W3CDTF">2017-12-05T13:57:00Z</dcterms:created>
  <dcterms:modified xsi:type="dcterms:W3CDTF">2017-12-08T08:28:00Z</dcterms:modified>
</cp:coreProperties>
</file>