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96" w:rsidRDefault="00214396" w:rsidP="00214396">
      <w:pPr>
        <w:rPr>
          <w:rFonts w:ascii="Century Gothic" w:eastAsia="Arial Unicode MS" w:hAnsi="Century Gothic" w:cs="Arial Unicode MS"/>
          <w:b/>
          <w:sz w:val="44"/>
          <w:szCs w:val="44"/>
        </w:rPr>
      </w:pPr>
      <w:r>
        <w:rPr>
          <w:noProof/>
          <w:lang w:eastAsia="en-GB"/>
        </w:rPr>
        <w:drawing>
          <wp:anchor distT="0" distB="0" distL="114300" distR="114300" simplePos="0" relativeHeight="251661312" behindDoc="0" locked="0" layoutInCell="1" allowOverlap="1">
            <wp:simplePos x="0" y="0"/>
            <wp:positionH relativeFrom="column">
              <wp:posOffset>4165600</wp:posOffset>
            </wp:positionH>
            <wp:positionV relativeFrom="paragraph">
              <wp:posOffset>-266700</wp:posOffset>
            </wp:positionV>
            <wp:extent cx="1752600" cy="1699260"/>
            <wp:effectExtent l="0" t="0" r="0" b="0"/>
            <wp:wrapNone/>
            <wp:docPr id="3" name="Picture 3" descr="logo-mino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inor 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Arial Unicode MS" w:hAnsi="Century Gothic" w:cs="Arial Unicode MS"/>
          <w:b/>
          <w:sz w:val="44"/>
          <w:szCs w:val="44"/>
        </w:rPr>
        <w:t>SANDFIELDS PRIMARY SCHOOL</w:t>
      </w:r>
    </w:p>
    <w:p w:rsidR="00214396" w:rsidRDefault="00214396" w:rsidP="00214396">
      <w:pPr>
        <w:rPr>
          <w:rFonts w:ascii="Berlin Sans FB" w:hAnsi="Berlin Sans FB"/>
          <w:sz w:val="22"/>
          <w:szCs w:val="22"/>
        </w:rPr>
      </w:pPr>
      <w:r>
        <w:rPr>
          <w:rFonts w:ascii="Berlin Sans FB" w:hAnsi="Berlin Sans FB"/>
          <w:sz w:val="22"/>
          <w:szCs w:val="22"/>
        </w:rPr>
        <w:t>Headteacher:  MRS S A DAVIES</w:t>
      </w:r>
    </w:p>
    <w:p w:rsidR="00214396" w:rsidRDefault="00214396" w:rsidP="00214396">
      <w:pPr>
        <w:tabs>
          <w:tab w:val="right" w:pos="9000"/>
        </w:tabs>
        <w:rPr>
          <w:rFonts w:ascii="Arial Narrow" w:hAnsi="Arial Narrow"/>
          <w:sz w:val="22"/>
        </w:rPr>
      </w:pPr>
    </w:p>
    <w:p w:rsidR="00214396" w:rsidRDefault="00214396" w:rsidP="00214396">
      <w:pPr>
        <w:tabs>
          <w:tab w:val="right" w:pos="9000"/>
        </w:tabs>
        <w:rPr>
          <w:rFonts w:ascii="Berlin Sans FB" w:hAnsi="Berlin Sans FB"/>
          <w:sz w:val="22"/>
        </w:rPr>
      </w:pPr>
      <w:r>
        <w:rPr>
          <w:rFonts w:ascii="Berlin Sans FB" w:hAnsi="Berlin Sans FB"/>
          <w:sz w:val="22"/>
        </w:rPr>
        <w:t>Lilian Street</w:t>
      </w:r>
    </w:p>
    <w:p w:rsidR="00214396" w:rsidRDefault="00214396" w:rsidP="00214396">
      <w:pPr>
        <w:tabs>
          <w:tab w:val="right" w:pos="9000"/>
        </w:tabs>
        <w:rPr>
          <w:rFonts w:ascii="Berlin Sans FB" w:hAnsi="Berlin Sans FB"/>
          <w:sz w:val="22"/>
        </w:rPr>
      </w:pPr>
      <w:smartTag w:uri="urn:schemas-microsoft-com:office:smarttags" w:element="place">
        <w:r>
          <w:rPr>
            <w:rFonts w:ascii="Berlin Sans FB" w:hAnsi="Berlin Sans FB"/>
            <w:sz w:val="22"/>
          </w:rPr>
          <w:t>Port Talbot</w:t>
        </w:r>
      </w:smartTag>
    </w:p>
    <w:p w:rsidR="00214396" w:rsidRDefault="00214396" w:rsidP="00214396">
      <w:pPr>
        <w:tabs>
          <w:tab w:val="right" w:pos="9000"/>
        </w:tabs>
        <w:rPr>
          <w:rFonts w:ascii="Berlin Sans FB" w:hAnsi="Berlin Sans FB"/>
          <w:sz w:val="22"/>
        </w:rPr>
      </w:pPr>
      <w:r>
        <w:rPr>
          <w:rFonts w:ascii="Berlin Sans FB" w:hAnsi="Berlin Sans FB"/>
          <w:sz w:val="22"/>
        </w:rPr>
        <w:t>SA12 6AJ</w:t>
      </w:r>
    </w:p>
    <w:p w:rsidR="00214396" w:rsidRDefault="00214396" w:rsidP="00214396">
      <w:pPr>
        <w:pBdr>
          <w:bottom w:val="threeDEngrave" w:sz="12" w:space="1" w:color="auto"/>
        </w:pBdr>
        <w:tabs>
          <w:tab w:val="right" w:pos="9000"/>
        </w:tabs>
        <w:rPr>
          <w:rFonts w:ascii="Berlin Sans FB" w:hAnsi="Berlin Sans FB"/>
          <w:sz w:val="22"/>
        </w:rPr>
      </w:pPr>
      <w:r>
        <w:rPr>
          <w:rFonts w:ascii="Berlin Sans FB" w:hAnsi="Berlin Sans FB"/>
          <w:sz w:val="22"/>
        </w:rPr>
        <w:t xml:space="preserve">Tel: 01639 882355 </w:t>
      </w:r>
    </w:p>
    <w:p w:rsidR="00214396" w:rsidRDefault="00214396" w:rsidP="00214396">
      <w:pPr>
        <w:pBdr>
          <w:bottom w:val="threeDEngrave" w:sz="12" w:space="1" w:color="auto"/>
        </w:pBdr>
        <w:tabs>
          <w:tab w:val="right" w:pos="9000"/>
        </w:tabs>
        <w:rPr>
          <w:rFonts w:ascii="Berlin Sans FB" w:hAnsi="Berlin Sans FB"/>
          <w:sz w:val="22"/>
        </w:rPr>
      </w:pPr>
      <w:r>
        <w:rPr>
          <w:rFonts w:ascii="Berlin Sans FB" w:hAnsi="Berlin Sans FB"/>
          <w:sz w:val="22"/>
        </w:rPr>
        <w:t xml:space="preserve">E mail: </w:t>
      </w:r>
      <w:proofErr w:type="spellStart"/>
      <w:r>
        <w:rPr>
          <w:rFonts w:ascii="Berlin Sans FB" w:hAnsi="Berlin Sans FB"/>
          <w:sz w:val="22"/>
        </w:rPr>
        <w:t>sandfieldsprimary@npt.school</w:t>
      </w:r>
      <w:proofErr w:type="spellEnd"/>
    </w:p>
    <w:p w:rsidR="00214396" w:rsidRDefault="00214396" w:rsidP="007D03D8">
      <w:pPr>
        <w:rPr>
          <w:rFonts w:ascii="Arial" w:hAnsi="Arial" w:cs="Arial"/>
        </w:rPr>
      </w:pPr>
    </w:p>
    <w:p w:rsidR="00214396" w:rsidRDefault="00214396" w:rsidP="007D03D8">
      <w:pPr>
        <w:rPr>
          <w:rFonts w:ascii="Arial" w:hAnsi="Arial" w:cs="Arial"/>
        </w:rPr>
      </w:pPr>
    </w:p>
    <w:p w:rsidR="00214396" w:rsidRPr="00214396" w:rsidRDefault="00214396" w:rsidP="00214396">
      <w:pPr>
        <w:jc w:val="center"/>
        <w:rPr>
          <w:rFonts w:ascii="Arial" w:hAnsi="Arial" w:cs="Arial"/>
          <w:b/>
          <w:sz w:val="32"/>
          <w:u w:val="single"/>
        </w:rPr>
      </w:pPr>
      <w:r w:rsidRPr="00214396">
        <w:rPr>
          <w:rFonts w:ascii="Arial" w:hAnsi="Arial" w:cs="Arial"/>
          <w:b/>
          <w:sz w:val="32"/>
          <w:u w:val="single"/>
        </w:rPr>
        <w:t>PDG Statement 2020/21</w:t>
      </w:r>
    </w:p>
    <w:p w:rsidR="00214396" w:rsidRPr="00214396" w:rsidRDefault="00214396" w:rsidP="00214396">
      <w:pPr>
        <w:jc w:val="center"/>
        <w:rPr>
          <w:rFonts w:ascii="Arial" w:hAnsi="Arial" w:cs="Arial"/>
          <w:b/>
        </w:rPr>
      </w:pPr>
    </w:p>
    <w:p w:rsidR="007D03D8" w:rsidRDefault="007D03D8" w:rsidP="007D03D8">
      <w:pPr>
        <w:rPr>
          <w:rFonts w:ascii="Arial" w:hAnsi="Arial" w:cs="Arial"/>
        </w:rPr>
      </w:pPr>
      <w:r w:rsidRPr="0095491C">
        <w:rPr>
          <w:rFonts w:ascii="Arial" w:hAnsi="Arial" w:cs="Arial"/>
        </w:rPr>
        <w:t xml:space="preserve">The Pupil Deprivation Grant (PDG) is allocated to schools with pupils who come from low-income families and are currently known to be eligible for free school meals (e-FSM) and pupils who have been looked after continuously for more than six months (LAC).  It is intended to overcome the additional barriers that prevent learners from disadvantaged backgrounds achieving their full potential. </w:t>
      </w:r>
    </w:p>
    <w:p w:rsidR="00214396" w:rsidRPr="0095491C" w:rsidRDefault="00214396" w:rsidP="007D03D8">
      <w:pPr>
        <w:rPr>
          <w:rFonts w:ascii="Arial" w:hAnsi="Arial" w:cs="Arial"/>
          <w:b/>
          <w:noProof/>
          <w:u w:val="single"/>
          <w:lang w:eastAsia="en-GB"/>
        </w:rPr>
      </w:pPr>
    </w:p>
    <w:p w:rsidR="007D03D8" w:rsidRPr="0095491C" w:rsidRDefault="007D03D8" w:rsidP="00214396">
      <w:pPr>
        <w:ind w:right="-755"/>
        <w:rPr>
          <w:rFonts w:ascii="Arial" w:hAnsi="Arial" w:cs="Arial"/>
        </w:rPr>
      </w:pPr>
      <w:r w:rsidRPr="0095491C">
        <w:rPr>
          <w:rFonts w:ascii="Arial" w:hAnsi="Arial" w:cs="Arial"/>
        </w:rPr>
        <w:t>Children growing up in poverty and disadvantage are less likely to do well at school. This feeds into disadvantage in later life and in turn affects their children. To break this cycle, we need to address the attitudes and experiences that lie behind social differences in education.</w:t>
      </w:r>
    </w:p>
    <w:p w:rsidR="007D03D8" w:rsidRPr="0095491C" w:rsidRDefault="007D03D8" w:rsidP="007D03D8">
      <w:pPr>
        <w:pStyle w:val="NoSpacing"/>
        <w:ind w:right="-755"/>
        <w:rPr>
          <w:rFonts w:ascii="Arial" w:hAnsi="Arial" w:cs="Arial"/>
          <w:sz w:val="24"/>
          <w:szCs w:val="24"/>
        </w:rPr>
      </w:pPr>
    </w:p>
    <w:p w:rsidR="007D03D8" w:rsidRPr="0095491C" w:rsidRDefault="007D03D8" w:rsidP="007D03D8">
      <w:pPr>
        <w:pStyle w:val="NoSpacing"/>
        <w:ind w:right="-755"/>
        <w:rPr>
          <w:rFonts w:ascii="Arial" w:hAnsi="Arial" w:cs="Arial"/>
          <w:sz w:val="24"/>
          <w:szCs w:val="24"/>
        </w:rPr>
      </w:pPr>
      <w:r w:rsidRPr="0095491C">
        <w:rPr>
          <w:rFonts w:ascii="Arial" w:hAnsi="Arial" w:cs="Arial"/>
          <w:sz w:val="24"/>
          <w:szCs w:val="24"/>
        </w:rPr>
        <w:t xml:space="preserve">As a school we have agreed the following three steps: </w:t>
      </w:r>
    </w:p>
    <w:p w:rsidR="007D03D8" w:rsidRPr="0095491C" w:rsidRDefault="007D03D8" w:rsidP="007D03D8">
      <w:pPr>
        <w:pStyle w:val="NoSpacing"/>
        <w:ind w:right="-755"/>
        <w:rPr>
          <w:rFonts w:ascii="Arial" w:hAnsi="Arial" w:cs="Arial"/>
          <w:sz w:val="24"/>
          <w:szCs w:val="24"/>
        </w:rPr>
      </w:pPr>
    </w:p>
    <w:p w:rsidR="007D03D8" w:rsidRPr="0095491C" w:rsidRDefault="007D03D8" w:rsidP="007D03D8">
      <w:pPr>
        <w:pStyle w:val="NoSpacing"/>
        <w:numPr>
          <w:ilvl w:val="0"/>
          <w:numId w:val="1"/>
        </w:numPr>
        <w:ind w:right="-755"/>
        <w:rPr>
          <w:rFonts w:ascii="Arial" w:hAnsi="Arial" w:cs="Arial"/>
          <w:sz w:val="24"/>
          <w:szCs w:val="24"/>
        </w:rPr>
      </w:pPr>
      <w:r w:rsidRPr="0095491C">
        <w:rPr>
          <w:rFonts w:ascii="Arial" w:hAnsi="Arial" w:cs="Arial"/>
          <w:sz w:val="24"/>
          <w:szCs w:val="24"/>
        </w:rPr>
        <w:t xml:space="preserve">to identify the target group of pupils, its characteristics and needs </w:t>
      </w:r>
    </w:p>
    <w:p w:rsidR="007D03D8" w:rsidRPr="0095491C" w:rsidRDefault="007D03D8" w:rsidP="007D03D8">
      <w:pPr>
        <w:pStyle w:val="NoSpacing"/>
        <w:numPr>
          <w:ilvl w:val="0"/>
          <w:numId w:val="1"/>
        </w:numPr>
        <w:ind w:right="-755"/>
        <w:rPr>
          <w:rFonts w:ascii="Arial" w:hAnsi="Arial" w:cs="Arial"/>
          <w:sz w:val="24"/>
          <w:szCs w:val="24"/>
        </w:rPr>
      </w:pPr>
      <w:r w:rsidRPr="0095491C">
        <w:rPr>
          <w:rFonts w:ascii="Arial" w:hAnsi="Arial" w:cs="Arial"/>
          <w:sz w:val="24"/>
          <w:szCs w:val="24"/>
        </w:rPr>
        <w:t>to plan interventions</w:t>
      </w:r>
      <w:r w:rsidR="00214396">
        <w:rPr>
          <w:rFonts w:ascii="Arial" w:hAnsi="Arial" w:cs="Arial"/>
          <w:sz w:val="24"/>
          <w:szCs w:val="24"/>
        </w:rPr>
        <w:t xml:space="preserve"> and curriculum activities</w:t>
      </w:r>
      <w:r w:rsidRPr="0095491C">
        <w:rPr>
          <w:rFonts w:ascii="Arial" w:hAnsi="Arial" w:cs="Arial"/>
          <w:sz w:val="24"/>
          <w:szCs w:val="24"/>
        </w:rPr>
        <w:t xml:space="preserve"> which make the most effective use of resources </w:t>
      </w:r>
    </w:p>
    <w:p w:rsidR="007D03D8" w:rsidRPr="0095491C" w:rsidRDefault="007D03D8" w:rsidP="007D03D8">
      <w:pPr>
        <w:pStyle w:val="NoSpacing"/>
        <w:numPr>
          <w:ilvl w:val="0"/>
          <w:numId w:val="1"/>
        </w:numPr>
        <w:ind w:right="-755"/>
        <w:rPr>
          <w:rFonts w:ascii="Arial" w:hAnsi="Arial" w:cs="Arial"/>
          <w:sz w:val="24"/>
          <w:szCs w:val="24"/>
        </w:rPr>
      </w:pPr>
      <w:r w:rsidRPr="0095491C">
        <w:rPr>
          <w:rFonts w:ascii="Arial" w:hAnsi="Arial" w:cs="Arial"/>
          <w:sz w:val="24"/>
          <w:szCs w:val="24"/>
        </w:rPr>
        <w:t>to monitor and evaluate the impact of resources</w:t>
      </w:r>
    </w:p>
    <w:p w:rsidR="007D03D8" w:rsidRPr="0095491C" w:rsidRDefault="007D03D8" w:rsidP="007D03D8">
      <w:pPr>
        <w:pStyle w:val="NoSpacing"/>
        <w:ind w:left="720" w:right="-755"/>
        <w:rPr>
          <w:rFonts w:ascii="Arial" w:hAnsi="Arial" w:cs="Arial"/>
          <w:sz w:val="24"/>
          <w:szCs w:val="24"/>
        </w:rPr>
      </w:pPr>
    </w:p>
    <w:p w:rsidR="007D03D8" w:rsidRPr="0095491C" w:rsidRDefault="007D03D8" w:rsidP="007D03D8">
      <w:pPr>
        <w:ind w:right="-755"/>
        <w:rPr>
          <w:rFonts w:ascii="Arial" w:hAnsi="Arial" w:cs="Arial"/>
        </w:rPr>
      </w:pPr>
    </w:p>
    <w:p w:rsidR="007D03D8" w:rsidRPr="0095491C" w:rsidRDefault="007D03D8" w:rsidP="007D03D8">
      <w:pPr>
        <w:rPr>
          <w:rFonts w:ascii="Arial" w:hAnsi="Arial" w:cs="Arial"/>
          <w:noProof/>
          <w:lang w:eastAsia="en-GB"/>
        </w:rPr>
      </w:pPr>
      <w:r w:rsidRPr="0095491C">
        <w:rPr>
          <w:rFonts w:ascii="Arial" w:hAnsi="Arial" w:cs="Arial"/>
          <w:noProof/>
          <w:lang w:eastAsia="en-GB"/>
        </w:rPr>
        <w:t xml:space="preserve">In Sandfields Primary School we currently have </w:t>
      </w:r>
      <w:r w:rsidRPr="00214396">
        <w:rPr>
          <w:rFonts w:ascii="Arial" w:hAnsi="Arial" w:cs="Arial"/>
          <w:b/>
          <w:noProof/>
          <w:lang w:eastAsia="en-GB"/>
        </w:rPr>
        <w:t>188</w:t>
      </w:r>
      <w:r w:rsidRPr="0095491C">
        <w:rPr>
          <w:rFonts w:ascii="Arial" w:hAnsi="Arial" w:cs="Arial"/>
          <w:noProof/>
          <w:lang w:eastAsia="en-GB"/>
        </w:rPr>
        <w:t xml:space="preserve"> pupils in receipt of PDG funding. This represents </w:t>
      </w:r>
      <w:r w:rsidRPr="00214396">
        <w:rPr>
          <w:rFonts w:ascii="Arial" w:hAnsi="Arial" w:cs="Arial"/>
          <w:b/>
          <w:noProof/>
          <w:lang w:eastAsia="en-GB"/>
        </w:rPr>
        <w:t>65%</w:t>
      </w:r>
      <w:r w:rsidRPr="0095491C">
        <w:rPr>
          <w:rFonts w:ascii="Arial" w:hAnsi="Arial" w:cs="Arial"/>
          <w:noProof/>
          <w:lang w:eastAsia="en-GB"/>
        </w:rPr>
        <w:t xml:space="preserve"> of our school population.</w:t>
      </w:r>
    </w:p>
    <w:p w:rsidR="007D03D8" w:rsidRDefault="007D03D8" w:rsidP="007D03D8">
      <w:pPr>
        <w:rPr>
          <w:rFonts w:ascii="Arial" w:hAnsi="Arial" w:cs="Arial"/>
          <w:b/>
          <w:noProof/>
          <w:sz w:val="28"/>
          <w:szCs w:val="28"/>
          <w:u w:val="single"/>
          <w:lang w:eastAsia="en-GB"/>
        </w:rPr>
      </w:pPr>
    </w:p>
    <w:p w:rsidR="00214396" w:rsidRPr="0095491C" w:rsidRDefault="00214396" w:rsidP="007D03D8">
      <w:pPr>
        <w:rPr>
          <w:rFonts w:ascii="Arial" w:hAnsi="Arial" w:cs="Arial"/>
          <w:b/>
          <w:noProof/>
          <w:sz w:val="28"/>
          <w:szCs w:val="28"/>
          <w:u w:val="single"/>
          <w:lang w:eastAsia="en-GB"/>
        </w:rPr>
      </w:pPr>
    </w:p>
    <w:p w:rsidR="007D03D8" w:rsidRPr="0095491C" w:rsidRDefault="007D03D8" w:rsidP="007D03D8">
      <w:pPr>
        <w:rPr>
          <w:rFonts w:ascii="Arial" w:hAnsi="Arial" w:cs="Arial"/>
          <w:b/>
          <w:noProof/>
          <w:sz w:val="28"/>
          <w:szCs w:val="28"/>
          <w:u w:val="single"/>
          <w:lang w:eastAsia="en-GB"/>
        </w:rPr>
      </w:pPr>
    </w:p>
    <w:p w:rsidR="007D03D8" w:rsidRPr="007D03D8" w:rsidRDefault="007D03D8" w:rsidP="00214396">
      <w:pPr>
        <w:jc w:val="center"/>
        <w:rPr>
          <w:rFonts w:ascii="Arial" w:hAnsi="Arial" w:cs="Arial"/>
          <w:b/>
          <w:noProof/>
          <w:szCs w:val="28"/>
          <w:u w:val="single"/>
          <w:lang w:eastAsia="en-GB"/>
        </w:rPr>
      </w:pPr>
      <w:r w:rsidRPr="007D03D8">
        <w:rPr>
          <w:rFonts w:ascii="Arial" w:hAnsi="Arial" w:cs="Arial"/>
          <w:b/>
          <w:noProof/>
          <w:szCs w:val="28"/>
          <w:u w:val="single"/>
          <w:lang w:eastAsia="en-GB"/>
        </w:rPr>
        <w:t>Sandfields Primary School Pupil Deprivation Grant Statement 2020 -</w:t>
      </w:r>
      <w:r>
        <w:rPr>
          <w:rFonts w:ascii="Arial" w:hAnsi="Arial" w:cs="Arial"/>
          <w:b/>
          <w:noProof/>
          <w:szCs w:val="28"/>
          <w:u w:val="single"/>
          <w:lang w:eastAsia="en-GB"/>
        </w:rPr>
        <w:t xml:space="preserve"> </w:t>
      </w:r>
      <w:r w:rsidRPr="007D03D8">
        <w:rPr>
          <w:rFonts w:ascii="Arial" w:hAnsi="Arial" w:cs="Arial"/>
          <w:b/>
          <w:noProof/>
          <w:szCs w:val="28"/>
          <w:u w:val="single"/>
          <w:lang w:eastAsia="en-GB"/>
        </w:rPr>
        <w:t>2021</w:t>
      </w:r>
    </w:p>
    <w:p w:rsidR="007D03D8" w:rsidRPr="0095491C" w:rsidRDefault="007D03D8" w:rsidP="007D03D8">
      <w:pPr>
        <w:ind w:right="-755"/>
        <w:rPr>
          <w:rFonts w:ascii="Arial" w:hAnsi="Arial" w:cs="Arial"/>
        </w:rPr>
      </w:pPr>
    </w:p>
    <w:p w:rsidR="007D03D8" w:rsidRPr="0095491C" w:rsidRDefault="007D03D8" w:rsidP="007D03D8">
      <w:pPr>
        <w:ind w:right="-755"/>
        <w:rPr>
          <w:rFonts w:ascii="Arial" w:hAnsi="Arial" w:cs="Arial"/>
        </w:rPr>
      </w:pPr>
      <w:r w:rsidRPr="0095491C">
        <w:rPr>
          <w:rFonts w:ascii="Arial" w:hAnsi="Arial" w:cs="Arial"/>
        </w:rPr>
        <w:t xml:space="preserve">In 2020-2021, Sandfields Primary School was provided with a PDG allocation of </w:t>
      </w:r>
      <w:r w:rsidRPr="00214396">
        <w:rPr>
          <w:rFonts w:ascii="Arial" w:hAnsi="Arial" w:cs="Arial"/>
          <w:b/>
        </w:rPr>
        <w:t>£177,100</w:t>
      </w:r>
      <w:r w:rsidRPr="0095491C">
        <w:rPr>
          <w:rFonts w:ascii="Arial" w:hAnsi="Arial" w:cs="Arial"/>
        </w:rPr>
        <w:t xml:space="preserve"> and an Early Years allocation of </w:t>
      </w:r>
      <w:r w:rsidRPr="00214396">
        <w:rPr>
          <w:rFonts w:ascii="Arial" w:hAnsi="Arial" w:cs="Arial"/>
          <w:b/>
        </w:rPr>
        <w:t>£63,250</w:t>
      </w:r>
      <w:r w:rsidRPr="0095491C">
        <w:rPr>
          <w:rFonts w:ascii="Arial" w:hAnsi="Arial" w:cs="Arial"/>
        </w:rPr>
        <w:t>.</w:t>
      </w:r>
    </w:p>
    <w:p w:rsidR="007D03D8" w:rsidRPr="0095491C" w:rsidRDefault="007D03D8" w:rsidP="007D03D8">
      <w:pPr>
        <w:ind w:right="-755"/>
        <w:rPr>
          <w:rFonts w:ascii="Arial" w:hAnsi="Arial" w:cs="Arial"/>
        </w:rPr>
      </w:pPr>
    </w:p>
    <w:p w:rsidR="007D03D8" w:rsidRPr="0095491C" w:rsidRDefault="007D03D8" w:rsidP="007D03D8">
      <w:pPr>
        <w:ind w:right="-755"/>
        <w:rPr>
          <w:rFonts w:ascii="Arial" w:hAnsi="Arial" w:cs="Arial"/>
        </w:rPr>
      </w:pPr>
      <w:r w:rsidRPr="0095491C">
        <w:rPr>
          <w:rFonts w:ascii="Arial" w:hAnsi="Arial" w:cs="Arial"/>
        </w:rPr>
        <w:t>We will use the PDG and EYPDG to fund the following:</w:t>
      </w:r>
    </w:p>
    <w:p w:rsidR="006C0DE7" w:rsidRDefault="00E06E57" w:rsidP="007D03D8"/>
    <w:tbl>
      <w:tblPr>
        <w:tblStyle w:val="TableGrid"/>
        <w:tblW w:w="0" w:type="auto"/>
        <w:tblLook w:val="04A0" w:firstRow="1" w:lastRow="0" w:firstColumn="1" w:lastColumn="0" w:noHBand="0" w:noVBand="1"/>
      </w:tblPr>
      <w:tblGrid>
        <w:gridCol w:w="2428"/>
        <w:gridCol w:w="1891"/>
        <w:gridCol w:w="2413"/>
        <w:gridCol w:w="2510"/>
      </w:tblGrid>
      <w:tr w:rsidR="00AD7266" w:rsidTr="00AD7266">
        <w:tc>
          <w:tcPr>
            <w:tcW w:w="2428" w:type="dxa"/>
            <w:shd w:val="clear" w:color="auto" w:fill="B8CCE4" w:themeFill="accent1" w:themeFillTint="66"/>
          </w:tcPr>
          <w:p w:rsidR="00AD7266" w:rsidRPr="0039247D" w:rsidRDefault="00AD7266" w:rsidP="0039247D">
            <w:pPr>
              <w:jc w:val="center"/>
              <w:rPr>
                <w:rFonts w:ascii="Arial" w:hAnsi="Arial" w:cs="Arial"/>
                <w:b/>
              </w:rPr>
            </w:pPr>
            <w:r w:rsidRPr="0039247D">
              <w:rPr>
                <w:rFonts w:ascii="Arial" w:hAnsi="Arial" w:cs="Arial"/>
                <w:b/>
              </w:rPr>
              <w:t>Role</w:t>
            </w:r>
          </w:p>
        </w:tc>
        <w:tc>
          <w:tcPr>
            <w:tcW w:w="1891" w:type="dxa"/>
            <w:shd w:val="clear" w:color="auto" w:fill="B8CCE4" w:themeFill="accent1" w:themeFillTint="66"/>
          </w:tcPr>
          <w:p w:rsidR="00AD7266" w:rsidRPr="0039247D" w:rsidRDefault="00AD7266" w:rsidP="0039247D">
            <w:pPr>
              <w:jc w:val="center"/>
              <w:rPr>
                <w:rFonts w:ascii="Arial" w:hAnsi="Arial" w:cs="Arial"/>
                <w:b/>
              </w:rPr>
            </w:pPr>
            <w:r>
              <w:rPr>
                <w:rFonts w:ascii="Arial" w:hAnsi="Arial" w:cs="Arial"/>
                <w:b/>
              </w:rPr>
              <w:t>Costing</w:t>
            </w:r>
          </w:p>
        </w:tc>
        <w:tc>
          <w:tcPr>
            <w:tcW w:w="2413" w:type="dxa"/>
            <w:shd w:val="clear" w:color="auto" w:fill="B8CCE4" w:themeFill="accent1" w:themeFillTint="66"/>
          </w:tcPr>
          <w:p w:rsidR="00AD7266" w:rsidRPr="0039247D" w:rsidRDefault="00AD7266" w:rsidP="0039247D">
            <w:pPr>
              <w:jc w:val="center"/>
              <w:rPr>
                <w:rFonts w:ascii="Arial" w:hAnsi="Arial" w:cs="Arial"/>
                <w:b/>
              </w:rPr>
            </w:pPr>
            <w:r w:rsidRPr="0039247D">
              <w:rPr>
                <w:rFonts w:ascii="Arial" w:hAnsi="Arial" w:cs="Arial"/>
                <w:b/>
              </w:rPr>
              <w:t>Duties</w:t>
            </w:r>
          </w:p>
        </w:tc>
        <w:tc>
          <w:tcPr>
            <w:tcW w:w="2510" w:type="dxa"/>
            <w:shd w:val="clear" w:color="auto" w:fill="B8CCE4" w:themeFill="accent1" w:themeFillTint="66"/>
          </w:tcPr>
          <w:p w:rsidR="00AD7266" w:rsidRPr="0039247D" w:rsidRDefault="00AD7266" w:rsidP="0039247D">
            <w:pPr>
              <w:jc w:val="center"/>
              <w:rPr>
                <w:rFonts w:ascii="Arial" w:hAnsi="Arial" w:cs="Arial"/>
                <w:b/>
              </w:rPr>
            </w:pPr>
            <w:r w:rsidRPr="0039247D">
              <w:rPr>
                <w:rFonts w:ascii="Arial" w:hAnsi="Arial" w:cs="Arial"/>
                <w:b/>
              </w:rPr>
              <w:t>Monitoring</w:t>
            </w:r>
          </w:p>
        </w:tc>
      </w:tr>
      <w:tr w:rsidR="00AD7266" w:rsidTr="00AD7266">
        <w:tc>
          <w:tcPr>
            <w:tcW w:w="2428" w:type="dxa"/>
          </w:tcPr>
          <w:p w:rsidR="00AD7266" w:rsidRPr="00214396" w:rsidRDefault="00AD7266" w:rsidP="007D03D8">
            <w:pPr>
              <w:rPr>
                <w:rFonts w:ascii="Arial" w:hAnsi="Arial" w:cs="Arial"/>
                <w:sz w:val="22"/>
              </w:rPr>
            </w:pPr>
            <w:r w:rsidRPr="00214396">
              <w:rPr>
                <w:rFonts w:ascii="Arial" w:hAnsi="Arial" w:cs="Arial"/>
                <w:sz w:val="22"/>
              </w:rPr>
              <w:t>2 X Wellbeing Officers</w:t>
            </w:r>
          </w:p>
        </w:tc>
        <w:tc>
          <w:tcPr>
            <w:tcW w:w="1891" w:type="dxa"/>
          </w:tcPr>
          <w:p w:rsidR="00AD7266" w:rsidRPr="00214396" w:rsidRDefault="00C1034B" w:rsidP="007D03D8">
            <w:pPr>
              <w:rPr>
                <w:rFonts w:ascii="Arial" w:hAnsi="Arial" w:cs="Arial"/>
                <w:sz w:val="22"/>
              </w:rPr>
            </w:pPr>
            <w:r>
              <w:rPr>
                <w:rFonts w:ascii="Arial" w:hAnsi="Arial" w:cs="Arial"/>
                <w:sz w:val="22"/>
              </w:rPr>
              <w:t>£32,172</w:t>
            </w:r>
          </w:p>
        </w:tc>
        <w:tc>
          <w:tcPr>
            <w:tcW w:w="2413" w:type="dxa"/>
          </w:tcPr>
          <w:p w:rsidR="00AD7266" w:rsidRPr="00214396" w:rsidRDefault="00AD7266" w:rsidP="007D03D8">
            <w:pPr>
              <w:rPr>
                <w:rFonts w:ascii="Arial" w:hAnsi="Arial" w:cs="Arial"/>
                <w:sz w:val="22"/>
              </w:rPr>
            </w:pPr>
            <w:r w:rsidRPr="00214396">
              <w:rPr>
                <w:rFonts w:ascii="Arial" w:hAnsi="Arial" w:cs="Arial"/>
                <w:sz w:val="22"/>
              </w:rPr>
              <w:t>Support pupils in managing their behaviour by using Restorative Practice.</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r w:rsidRPr="00214396">
              <w:rPr>
                <w:rFonts w:ascii="Arial" w:hAnsi="Arial" w:cs="Arial"/>
                <w:sz w:val="22"/>
              </w:rPr>
              <w:lastRenderedPageBreak/>
              <w:t>Conduct Restorative circles with pupils.</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r w:rsidRPr="00214396">
              <w:rPr>
                <w:rFonts w:ascii="Arial" w:hAnsi="Arial" w:cs="Arial"/>
                <w:sz w:val="22"/>
              </w:rPr>
              <w:t>Work with teaching staff and pupils in developing Pastoral Support Plans.</w:t>
            </w:r>
          </w:p>
          <w:p w:rsidR="00AD7266" w:rsidRPr="00214396" w:rsidRDefault="00AD7266" w:rsidP="007D03D8">
            <w:pPr>
              <w:rPr>
                <w:rFonts w:ascii="Arial" w:hAnsi="Arial" w:cs="Arial"/>
                <w:sz w:val="22"/>
              </w:rPr>
            </w:pPr>
          </w:p>
          <w:p w:rsidR="00AD7266" w:rsidRDefault="00AD7266" w:rsidP="006C15C5">
            <w:pPr>
              <w:rPr>
                <w:rFonts w:ascii="Arial" w:hAnsi="Arial" w:cs="Arial"/>
                <w:sz w:val="22"/>
              </w:rPr>
            </w:pPr>
            <w:r w:rsidRPr="00214396">
              <w:rPr>
                <w:rFonts w:ascii="Arial" w:hAnsi="Arial" w:cs="Arial"/>
                <w:sz w:val="22"/>
              </w:rPr>
              <w:t xml:space="preserve">Deliver a Nurture Programme with targeted </w:t>
            </w:r>
            <w:proofErr w:type="gramStart"/>
            <w:r w:rsidRPr="00214396">
              <w:rPr>
                <w:rFonts w:ascii="Arial" w:hAnsi="Arial" w:cs="Arial"/>
                <w:sz w:val="22"/>
              </w:rPr>
              <w:t>pupils</w:t>
            </w:r>
            <w:r>
              <w:rPr>
                <w:rFonts w:ascii="Arial" w:hAnsi="Arial" w:cs="Arial"/>
                <w:sz w:val="22"/>
              </w:rPr>
              <w:t>,</w:t>
            </w:r>
            <w:r w:rsidRPr="00214396">
              <w:rPr>
                <w:rFonts w:ascii="Arial" w:hAnsi="Arial" w:cs="Arial"/>
                <w:sz w:val="22"/>
              </w:rPr>
              <w:t xml:space="preserve"> which supports</w:t>
            </w:r>
            <w:proofErr w:type="gramEnd"/>
            <w:r w:rsidRPr="00214396">
              <w:rPr>
                <w:rFonts w:ascii="Arial" w:hAnsi="Arial" w:cs="Arial"/>
                <w:sz w:val="22"/>
              </w:rPr>
              <w:t xml:space="preserve"> them in developing their self-esteem and providing them with the tools to remove barriers to learning.  </w:t>
            </w:r>
          </w:p>
          <w:p w:rsidR="00AD7266" w:rsidRPr="00214396" w:rsidRDefault="00AD7266" w:rsidP="006C15C5">
            <w:pPr>
              <w:rPr>
                <w:rFonts w:ascii="Arial" w:hAnsi="Arial" w:cs="Arial"/>
                <w:sz w:val="22"/>
              </w:rPr>
            </w:pPr>
          </w:p>
        </w:tc>
        <w:tc>
          <w:tcPr>
            <w:tcW w:w="2510" w:type="dxa"/>
          </w:tcPr>
          <w:p w:rsidR="00AD7266" w:rsidRPr="00214396" w:rsidRDefault="00AD7266" w:rsidP="007D03D8">
            <w:pPr>
              <w:rPr>
                <w:rFonts w:ascii="Arial" w:hAnsi="Arial" w:cs="Arial"/>
                <w:sz w:val="22"/>
              </w:rPr>
            </w:pPr>
            <w:r w:rsidRPr="00214396">
              <w:rPr>
                <w:rFonts w:ascii="Arial" w:hAnsi="Arial" w:cs="Arial"/>
                <w:sz w:val="22"/>
              </w:rPr>
              <w:lastRenderedPageBreak/>
              <w:t>Staff, pupil and parent/carer questionnaires.</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r w:rsidRPr="00214396">
              <w:rPr>
                <w:rFonts w:ascii="Arial" w:hAnsi="Arial" w:cs="Arial"/>
                <w:sz w:val="22"/>
              </w:rPr>
              <w:t>Boxall Profile data.</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r w:rsidRPr="00214396">
              <w:rPr>
                <w:rFonts w:ascii="Arial" w:hAnsi="Arial" w:cs="Arial"/>
                <w:sz w:val="22"/>
              </w:rPr>
              <w:t>Pupil performance data.</w:t>
            </w:r>
          </w:p>
        </w:tc>
      </w:tr>
      <w:tr w:rsidR="00AD7266" w:rsidTr="00AD7266">
        <w:tc>
          <w:tcPr>
            <w:tcW w:w="2428" w:type="dxa"/>
          </w:tcPr>
          <w:p w:rsidR="00AD7266" w:rsidRPr="00214396" w:rsidRDefault="00AD7266" w:rsidP="007D03D8">
            <w:pPr>
              <w:rPr>
                <w:rFonts w:ascii="Arial" w:hAnsi="Arial" w:cs="Arial"/>
                <w:sz w:val="22"/>
              </w:rPr>
            </w:pPr>
            <w:r w:rsidRPr="00214396">
              <w:rPr>
                <w:rFonts w:ascii="Arial" w:hAnsi="Arial" w:cs="Arial"/>
                <w:sz w:val="22"/>
              </w:rPr>
              <w:lastRenderedPageBreak/>
              <w:t>1 X Teaching Assistant to deliver speech and language programmes.</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p>
        </w:tc>
        <w:tc>
          <w:tcPr>
            <w:tcW w:w="1891" w:type="dxa"/>
          </w:tcPr>
          <w:p w:rsidR="00AD7266" w:rsidRPr="00214396" w:rsidRDefault="00C1034B" w:rsidP="0039247D">
            <w:pPr>
              <w:rPr>
                <w:rFonts w:ascii="Arial" w:hAnsi="Arial" w:cs="Arial"/>
                <w:sz w:val="22"/>
              </w:rPr>
            </w:pPr>
            <w:r>
              <w:rPr>
                <w:rFonts w:ascii="Arial" w:hAnsi="Arial" w:cs="Arial"/>
                <w:sz w:val="22"/>
              </w:rPr>
              <w:t>£21,319</w:t>
            </w:r>
          </w:p>
        </w:tc>
        <w:tc>
          <w:tcPr>
            <w:tcW w:w="2413" w:type="dxa"/>
          </w:tcPr>
          <w:p w:rsidR="00AD7266" w:rsidRPr="00214396" w:rsidRDefault="00AD7266" w:rsidP="0039247D">
            <w:pPr>
              <w:rPr>
                <w:rFonts w:ascii="Arial" w:hAnsi="Arial" w:cs="Arial"/>
                <w:sz w:val="22"/>
              </w:rPr>
            </w:pPr>
            <w:r w:rsidRPr="00214396">
              <w:rPr>
                <w:rFonts w:ascii="Arial" w:hAnsi="Arial" w:cs="Arial"/>
                <w:sz w:val="22"/>
              </w:rPr>
              <w:t>Assess pupils’ language skills using the Language Link programme.</w:t>
            </w:r>
          </w:p>
          <w:p w:rsidR="00AD7266" w:rsidRPr="00214396" w:rsidRDefault="00AD7266" w:rsidP="0039247D">
            <w:pPr>
              <w:rPr>
                <w:rFonts w:ascii="Arial" w:hAnsi="Arial" w:cs="Arial"/>
                <w:sz w:val="22"/>
              </w:rPr>
            </w:pPr>
          </w:p>
          <w:p w:rsidR="00AD7266" w:rsidRPr="00214396" w:rsidRDefault="00AD7266" w:rsidP="0039247D">
            <w:pPr>
              <w:rPr>
                <w:rFonts w:ascii="Arial" w:hAnsi="Arial" w:cs="Arial"/>
                <w:sz w:val="22"/>
              </w:rPr>
            </w:pPr>
            <w:r w:rsidRPr="00214396">
              <w:rPr>
                <w:rFonts w:ascii="Arial" w:hAnsi="Arial" w:cs="Arial"/>
                <w:sz w:val="22"/>
              </w:rPr>
              <w:t>Deliver one t</w:t>
            </w:r>
            <w:r>
              <w:rPr>
                <w:rFonts w:ascii="Arial" w:hAnsi="Arial" w:cs="Arial"/>
                <w:sz w:val="22"/>
              </w:rPr>
              <w:t xml:space="preserve">o one and small group support in order to develop </w:t>
            </w:r>
            <w:r w:rsidRPr="00214396">
              <w:rPr>
                <w:rFonts w:ascii="Arial" w:hAnsi="Arial" w:cs="Arial"/>
                <w:sz w:val="22"/>
              </w:rPr>
              <w:t>pupils’ language skills.</w:t>
            </w:r>
          </w:p>
          <w:p w:rsidR="00AD7266" w:rsidRPr="00214396" w:rsidRDefault="00AD7266" w:rsidP="0039247D">
            <w:pPr>
              <w:rPr>
                <w:rFonts w:ascii="Arial" w:hAnsi="Arial" w:cs="Arial"/>
                <w:sz w:val="22"/>
              </w:rPr>
            </w:pPr>
          </w:p>
          <w:p w:rsidR="00AD7266" w:rsidRPr="00214396" w:rsidRDefault="00AD7266" w:rsidP="0039247D">
            <w:pPr>
              <w:rPr>
                <w:rFonts w:ascii="Arial" w:hAnsi="Arial" w:cs="Arial"/>
                <w:sz w:val="22"/>
              </w:rPr>
            </w:pPr>
            <w:r w:rsidRPr="00214396">
              <w:rPr>
                <w:rFonts w:ascii="Arial" w:hAnsi="Arial" w:cs="Arial"/>
                <w:sz w:val="22"/>
              </w:rPr>
              <w:t xml:space="preserve">Monitor pupils’ development in their personal programmes and liaise with the class teacher and </w:t>
            </w:r>
            <w:proofErr w:type="spellStart"/>
            <w:r w:rsidRPr="00214396">
              <w:rPr>
                <w:rFonts w:ascii="Arial" w:hAnsi="Arial" w:cs="Arial"/>
                <w:sz w:val="22"/>
              </w:rPr>
              <w:t>ALNCo</w:t>
            </w:r>
            <w:proofErr w:type="spellEnd"/>
            <w:r w:rsidRPr="00214396">
              <w:rPr>
                <w:rFonts w:ascii="Arial" w:hAnsi="Arial" w:cs="Arial"/>
                <w:sz w:val="22"/>
              </w:rPr>
              <w:t>.</w:t>
            </w:r>
          </w:p>
          <w:p w:rsidR="00AD7266" w:rsidRPr="00214396" w:rsidRDefault="00AD7266" w:rsidP="0039247D">
            <w:pPr>
              <w:rPr>
                <w:rFonts w:ascii="Arial" w:hAnsi="Arial" w:cs="Arial"/>
                <w:sz w:val="22"/>
              </w:rPr>
            </w:pPr>
          </w:p>
          <w:p w:rsidR="00AD7266" w:rsidRPr="00214396" w:rsidRDefault="00AD7266" w:rsidP="0039247D">
            <w:pPr>
              <w:rPr>
                <w:rFonts w:ascii="Arial" w:hAnsi="Arial" w:cs="Arial"/>
                <w:sz w:val="22"/>
              </w:rPr>
            </w:pPr>
            <w:r w:rsidRPr="00214396">
              <w:rPr>
                <w:rFonts w:ascii="Arial" w:hAnsi="Arial" w:cs="Arial"/>
                <w:sz w:val="22"/>
              </w:rPr>
              <w:t>Support Nursery pupils in developing their early language skills in weekly small group sessions.</w:t>
            </w:r>
          </w:p>
          <w:p w:rsidR="00AD7266" w:rsidRPr="00214396" w:rsidRDefault="00AD7266" w:rsidP="0039247D">
            <w:pPr>
              <w:rPr>
                <w:rFonts w:ascii="Arial" w:hAnsi="Arial" w:cs="Arial"/>
                <w:sz w:val="22"/>
              </w:rPr>
            </w:pPr>
          </w:p>
          <w:p w:rsidR="00AD7266" w:rsidRDefault="00AD7266" w:rsidP="0039247D">
            <w:pPr>
              <w:rPr>
                <w:rFonts w:ascii="Arial" w:hAnsi="Arial" w:cs="Arial"/>
                <w:sz w:val="22"/>
              </w:rPr>
            </w:pPr>
            <w:r w:rsidRPr="00214396">
              <w:rPr>
                <w:rFonts w:ascii="Arial" w:hAnsi="Arial" w:cs="Arial"/>
                <w:sz w:val="22"/>
              </w:rPr>
              <w:t>Deliver the Speech Link programme with targeted pupils.</w:t>
            </w:r>
          </w:p>
          <w:p w:rsidR="00AD7266" w:rsidRPr="00214396" w:rsidRDefault="00AD7266" w:rsidP="0039247D">
            <w:pPr>
              <w:rPr>
                <w:rFonts w:ascii="Arial" w:hAnsi="Arial" w:cs="Arial"/>
                <w:sz w:val="22"/>
              </w:rPr>
            </w:pPr>
          </w:p>
        </w:tc>
        <w:tc>
          <w:tcPr>
            <w:tcW w:w="2510" w:type="dxa"/>
          </w:tcPr>
          <w:p w:rsidR="00AD7266" w:rsidRPr="00214396" w:rsidRDefault="00AD7266" w:rsidP="007D03D8">
            <w:pPr>
              <w:rPr>
                <w:rFonts w:ascii="Arial" w:hAnsi="Arial" w:cs="Arial"/>
                <w:sz w:val="22"/>
              </w:rPr>
            </w:pPr>
            <w:r w:rsidRPr="00214396">
              <w:rPr>
                <w:rFonts w:ascii="Arial" w:hAnsi="Arial" w:cs="Arial"/>
                <w:sz w:val="22"/>
              </w:rPr>
              <w:t>Pupil data – Language Link assessments and Speech Link progress.</w:t>
            </w:r>
          </w:p>
          <w:p w:rsidR="00AD7266" w:rsidRPr="00214396" w:rsidRDefault="00AD7266" w:rsidP="007D03D8">
            <w:pPr>
              <w:rPr>
                <w:rFonts w:ascii="Arial" w:hAnsi="Arial" w:cs="Arial"/>
                <w:sz w:val="22"/>
              </w:rPr>
            </w:pPr>
          </w:p>
          <w:p w:rsidR="00AD7266" w:rsidRPr="00214396" w:rsidRDefault="00E06E57" w:rsidP="007D03D8">
            <w:pPr>
              <w:rPr>
                <w:rFonts w:ascii="Arial" w:hAnsi="Arial" w:cs="Arial"/>
                <w:sz w:val="22"/>
              </w:rPr>
            </w:pPr>
            <w:r>
              <w:rPr>
                <w:rFonts w:ascii="Arial" w:hAnsi="Arial" w:cs="Arial"/>
                <w:sz w:val="22"/>
              </w:rPr>
              <w:t>Nursery teacher assessments and observations.</w:t>
            </w:r>
            <w:bookmarkStart w:id="0" w:name="_GoBack"/>
            <w:bookmarkEnd w:id="0"/>
          </w:p>
          <w:p w:rsidR="00AD7266" w:rsidRPr="00214396" w:rsidRDefault="00AD7266" w:rsidP="007D03D8">
            <w:pPr>
              <w:rPr>
                <w:sz w:val="22"/>
              </w:rPr>
            </w:pPr>
            <w:r w:rsidRPr="00214396">
              <w:rPr>
                <w:sz w:val="22"/>
              </w:rPr>
              <w:t xml:space="preserve"> </w:t>
            </w:r>
          </w:p>
        </w:tc>
      </w:tr>
      <w:tr w:rsidR="00AD7266" w:rsidTr="00AD7266">
        <w:tc>
          <w:tcPr>
            <w:tcW w:w="2428" w:type="dxa"/>
          </w:tcPr>
          <w:p w:rsidR="00AD7266" w:rsidRPr="00214396" w:rsidRDefault="00C1034B" w:rsidP="007D03D8">
            <w:pPr>
              <w:rPr>
                <w:rFonts w:ascii="Arial" w:hAnsi="Arial" w:cs="Arial"/>
                <w:sz w:val="22"/>
              </w:rPr>
            </w:pPr>
            <w:r>
              <w:rPr>
                <w:rFonts w:ascii="Arial" w:hAnsi="Arial" w:cs="Arial"/>
                <w:sz w:val="22"/>
              </w:rPr>
              <w:t>8</w:t>
            </w:r>
            <w:r w:rsidR="00AD7266" w:rsidRPr="00214396">
              <w:rPr>
                <w:rFonts w:ascii="Arial" w:hAnsi="Arial" w:cs="Arial"/>
                <w:sz w:val="22"/>
              </w:rPr>
              <w:t xml:space="preserve"> X Teaching Assistants to support the delivery of Read Write Inc.</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p>
        </w:tc>
        <w:tc>
          <w:tcPr>
            <w:tcW w:w="1891" w:type="dxa"/>
          </w:tcPr>
          <w:p w:rsidR="00AD7266" w:rsidRPr="00214396" w:rsidRDefault="00C1034B" w:rsidP="0039247D">
            <w:pPr>
              <w:rPr>
                <w:rFonts w:ascii="Arial" w:hAnsi="Arial" w:cs="Arial"/>
                <w:sz w:val="22"/>
              </w:rPr>
            </w:pPr>
            <w:r>
              <w:rPr>
                <w:rFonts w:ascii="Arial" w:hAnsi="Arial" w:cs="Arial"/>
                <w:sz w:val="22"/>
              </w:rPr>
              <w:t>£124,323</w:t>
            </w:r>
          </w:p>
        </w:tc>
        <w:tc>
          <w:tcPr>
            <w:tcW w:w="2413" w:type="dxa"/>
          </w:tcPr>
          <w:p w:rsidR="00AD7266" w:rsidRPr="00214396" w:rsidRDefault="00AD7266" w:rsidP="0039247D">
            <w:pPr>
              <w:rPr>
                <w:rFonts w:ascii="Arial" w:hAnsi="Arial" w:cs="Arial"/>
                <w:sz w:val="22"/>
              </w:rPr>
            </w:pPr>
            <w:r w:rsidRPr="00214396">
              <w:rPr>
                <w:rFonts w:ascii="Arial" w:hAnsi="Arial" w:cs="Arial"/>
                <w:sz w:val="22"/>
              </w:rPr>
              <w:t>Lead Read Write Inc</w:t>
            </w:r>
            <w:r>
              <w:rPr>
                <w:rFonts w:ascii="Arial" w:hAnsi="Arial" w:cs="Arial"/>
                <w:sz w:val="22"/>
              </w:rPr>
              <w:t>.</w:t>
            </w:r>
            <w:r w:rsidRPr="00214396">
              <w:rPr>
                <w:rFonts w:ascii="Arial" w:hAnsi="Arial" w:cs="Arial"/>
                <w:sz w:val="22"/>
              </w:rPr>
              <w:t xml:space="preserve"> groups which support pupils in the development of their reading and writing skills.</w:t>
            </w:r>
            <w:r w:rsidR="00E06E57">
              <w:rPr>
                <w:rFonts w:ascii="Arial" w:hAnsi="Arial" w:cs="Arial"/>
                <w:sz w:val="22"/>
              </w:rPr>
              <w:t xml:space="preserve">  This will enable pupils to close the gap and catch up in focused literacy </w:t>
            </w:r>
            <w:r w:rsidR="00E06E57">
              <w:rPr>
                <w:rFonts w:ascii="Arial" w:hAnsi="Arial" w:cs="Arial"/>
                <w:sz w:val="22"/>
              </w:rPr>
              <w:lastRenderedPageBreak/>
              <w:t>sessions.</w:t>
            </w:r>
          </w:p>
          <w:p w:rsidR="00AD7266" w:rsidRPr="00214396" w:rsidRDefault="00AD7266" w:rsidP="0039247D">
            <w:pPr>
              <w:rPr>
                <w:rFonts w:ascii="Arial" w:hAnsi="Arial" w:cs="Arial"/>
                <w:sz w:val="22"/>
              </w:rPr>
            </w:pPr>
          </w:p>
          <w:p w:rsidR="00AD7266" w:rsidRDefault="00AD7266" w:rsidP="00214396">
            <w:pPr>
              <w:rPr>
                <w:rFonts w:ascii="Arial" w:hAnsi="Arial" w:cs="Arial"/>
                <w:sz w:val="22"/>
              </w:rPr>
            </w:pPr>
            <w:r w:rsidRPr="00214396">
              <w:rPr>
                <w:rFonts w:ascii="Arial" w:hAnsi="Arial" w:cs="Arial"/>
                <w:sz w:val="22"/>
              </w:rPr>
              <w:t xml:space="preserve">Attend </w:t>
            </w:r>
            <w:r w:rsidR="00E06E57">
              <w:rPr>
                <w:rFonts w:ascii="Arial" w:hAnsi="Arial" w:cs="Arial"/>
                <w:sz w:val="22"/>
              </w:rPr>
              <w:t xml:space="preserve">regular </w:t>
            </w:r>
            <w:r w:rsidRPr="00214396">
              <w:rPr>
                <w:rFonts w:ascii="Arial" w:hAnsi="Arial" w:cs="Arial"/>
                <w:sz w:val="22"/>
              </w:rPr>
              <w:t>Read Write Inc</w:t>
            </w:r>
            <w:r>
              <w:rPr>
                <w:rFonts w:ascii="Arial" w:hAnsi="Arial" w:cs="Arial"/>
                <w:sz w:val="22"/>
              </w:rPr>
              <w:t>.</w:t>
            </w:r>
            <w:r w:rsidRPr="00214396">
              <w:rPr>
                <w:rFonts w:ascii="Arial" w:hAnsi="Arial" w:cs="Arial"/>
                <w:sz w:val="22"/>
              </w:rPr>
              <w:t xml:space="preserve"> training</w:t>
            </w:r>
            <w:r w:rsidR="00E06E57">
              <w:rPr>
                <w:rFonts w:ascii="Arial" w:hAnsi="Arial" w:cs="Arial"/>
                <w:sz w:val="22"/>
              </w:rPr>
              <w:t xml:space="preserve"> sessions</w:t>
            </w:r>
            <w:r w:rsidRPr="00214396">
              <w:rPr>
                <w:rFonts w:ascii="Arial" w:hAnsi="Arial" w:cs="Arial"/>
                <w:sz w:val="22"/>
              </w:rPr>
              <w:t xml:space="preserve">. </w:t>
            </w:r>
          </w:p>
          <w:p w:rsidR="00AD7266" w:rsidRDefault="00AD7266" w:rsidP="00214396">
            <w:pPr>
              <w:rPr>
                <w:rFonts w:ascii="Arial" w:hAnsi="Arial" w:cs="Arial"/>
                <w:sz w:val="22"/>
              </w:rPr>
            </w:pPr>
          </w:p>
          <w:p w:rsidR="00AD7266" w:rsidRDefault="00AD7266" w:rsidP="00214396">
            <w:pPr>
              <w:rPr>
                <w:rFonts w:ascii="Arial" w:hAnsi="Arial" w:cs="Arial"/>
                <w:sz w:val="22"/>
              </w:rPr>
            </w:pPr>
            <w:r>
              <w:rPr>
                <w:rFonts w:ascii="Arial" w:hAnsi="Arial" w:cs="Arial"/>
                <w:sz w:val="22"/>
              </w:rPr>
              <w:t>Assess pupils’ reading skills.</w:t>
            </w:r>
          </w:p>
          <w:p w:rsidR="00AD7266" w:rsidRPr="00214396" w:rsidRDefault="00AD7266" w:rsidP="00214396">
            <w:pPr>
              <w:rPr>
                <w:rFonts w:ascii="Arial" w:hAnsi="Arial" w:cs="Arial"/>
                <w:sz w:val="22"/>
              </w:rPr>
            </w:pPr>
          </w:p>
        </w:tc>
        <w:tc>
          <w:tcPr>
            <w:tcW w:w="2510" w:type="dxa"/>
          </w:tcPr>
          <w:p w:rsidR="00AD7266" w:rsidRPr="00214396" w:rsidRDefault="00AD7266" w:rsidP="007D03D8">
            <w:pPr>
              <w:rPr>
                <w:rFonts w:ascii="Arial" w:hAnsi="Arial" w:cs="Arial"/>
                <w:sz w:val="22"/>
              </w:rPr>
            </w:pPr>
            <w:r w:rsidRPr="00214396">
              <w:rPr>
                <w:rFonts w:ascii="Arial" w:hAnsi="Arial" w:cs="Arial"/>
                <w:sz w:val="22"/>
              </w:rPr>
              <w:lastRenderedPageBreak/>
              <w:t>Pupil reading data.</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r w:rsidRPr="00214396">
              <w:rPr>
                <w:rFonts w:ascii="Arial" w:hAnsi="Arial" w:cs="Arial"/>
                <w:sz w:val="22"/>
              </w:rPr>
              <w:t>Teacher assessments.</w:t>
            </w:r>
          </w:p>
          <w:p w:rsidR="00AD7266" w:rsidRPr="00214396" w:rsidRDefault="00AD7266" w:rsidP="007D03D8">
            <w:pPr>
              <w:rPr>
                <w:rFonts w:ascii="Arial" w:hAnsi="Arial" w:cs="Arial"/>
                <w:sz w:val="22"/>
              </w:rPr>
            </w:pPr>
          </w:p>
          <w:p w:rsidR="00AD7266" w:rsidRPr="00214396" w:rsidRDefault="00AD7266" w:rsidP="007D03D8">
            <w:pPr>
              <w:rPr>
                <w:rFonts w:ascii="Arial" w:hAnsi="Arial" w:cs="Arial"/>
                <w:sz w:val="22"/>
              </w:rPr>
            </w:pPr>
            <w:r w:rsidRPr="00214396">
              <w:rPr>
                <w:rFonts w:ascii="Arial" w:hAnsi="Arial" w:cs="Arial"/>
                <w:sz w:val="22"/>
              </w:rPr>
              <w:t>Staff and pupil questionnaires.</w:t>
            </w:r>
          </w:p>
          <w:p w:rsidR="00AD7266" w:rsidRPr="00214396" w:rsidRDefault="00AD7266" w:rsidP="007D03D8">
            <w:pPr>
              <w:rPr>
                <w:rFonts w:ascii="Arial" w:hAnsi="Arial" w:cs="Arial"/>
                <w:sz w:val="22"/>
              </w:rPr>
            </w:pPr>
          </w:p>
        </w:tc>
      </w:tr>
      <w:tr w:rsidR="00C1034B" w:rsidTr="00AD7266">
        <w:tc>
          <w:tcPr>
            <w:tcW w:w="2428" w:type="dxa"/>
          </w:tcPr>
          <w:p w:rsidR="00C1034B" w:rsidRDefault="00C1034B" w:rsidP="007D03D8">
            <w:pPr>
              <w:rPr>
                <w:rFonts w:ascii="Arial" w:hAnsi="Arial" w:cs="Arial"/>
                <w:sz w:val="22"/>
              </w:rPr>
            </w:pPr>
            <w:r>
              <w:rPr>
                <w:rFonts w:ascii="Arial" w:hAnsi="Arial" w:cs="Arial"/>
                <w:sz w:val="22"/>
              </w:rPr>
              <w:lastRenderedPageBreak/>
              <w:t xml:space="preserve">Deputy Head and </w:t>
            </w:r>
            <w:proofErr w:type="spellStart"/>
            <w:r>
              <w:rPr>
                <w:rFonts w:ascii="Arial" w:hAnsi="Arial" w:cs="Arial"/>
                <w:sz w:val="22"/>
              </w:rPr>
              <w:t>ALNCo</w:t>
            </w:r>
            <w:proofErr w:type="spellEnd"/>
            <w:r>
              <w:rPr>
                <w:rFonts w:ascii="Arial" w:hAnsi="Arial" w:cs="Arial"/>
                <w:sz w:val="22"/>
              </w:rPr>
              <w:t xml:space="preserve"> Management Time</w:t>
            </w:r>
          </w:p>
        </w:tc>
        <w:tc>
          <w:tcPr>
            <w:tcW w:w="1891" w:type="dxa"/>
          </w:tcPr>
          <w:p w:rsidR="00C1034B" w:rsidRDefault="00C1034B" w:rsidP="0039247D">
            <w:pPr>
              <w:rPr>
                <w:rFonts w:ascii="Arial" w:hAnsi="Arial" w:cs="Arial"/>
                <w:sz w:val="22"/>
              </w:rPr>
            </w:pPr>
            <w:r>
              <w:rPr>
                <w:rFonts w:ascii="Arial" w:hAnsi="Arial" w:cs="Arial"/>
                <w:sz w:val="22"/>
              </w:rPr>
              <w:t>£61,816</w:t>
            </w:r>
          </w:p>
        </w:tc>
        <w:tc>
          <w:tcPr>
            <w:tcW w:w="2413" w:type="dxa"/>
          </w:tcPr>
          <w:p w:rsidR="00C1034B" w:rsidRDefault="00A83F2F" w:rsidP="00A83F2F">
            <w:pPr>
              <w:rPr>
                <w:rFonts w:ascii="Arial" w:hAnsi="Arial" w:cs="Arial"/>
                <w:sz w:val="22"/>
              </w:rPr>
            </w:pPr>
            <w:r>
              <w:rPr>
                <w:rFonts w:ascii="Arial" w:hAnsi="Arial" w:cs="Arial"/>
                <w:sz w:val="22"/>
              </w:rPr>
              <w:t>Safeguarding duties, l</w:t>
            </w:r>
            <w:r w:rsidR="00C1034B">
              <w:rPr>
                <w:rFonts w:ascii="Arial" w:hAnsi="Arial" w:cs="Arial"/>
                <w:sz w:val="22"/>
              </w:rPr>
              <w:t>iaising with external agencies</w:t>
            </w:r>
            <w:r>
              <w:rPr>
                <w:rFonts w:ascii="Arial" w:hAnsi="Arial" w:cs="Arial"/>
                <w:sz w:val="22"/>
              </w:rPr>
              <w:t>, improving attendance, preparing and delivering staff training, setting up family learning opportunities, analysing data and evidence to evaluate the effectiveness of intervention programmes.</w:t>
            </w:r>
          </w:p>
          <w:p w:rsidR="00A83F2F" w:rsidRPr="00214396" w:rsidRDefault="00A83F2F" w:rsidP="00A83F2F">
            <w:pPr>
              <w:rPr>
                <w:rFonts w:ascii="Arial" w:hAnsi="Arial" w:cs="Arial"/>
                <w:sz w:val="22"/>
              </w:rPr>
            </w:pPr>
          </w:p>
        </w:tc>
        <w:tc>
          <w:tcPr>
            <w:tcW w:w="2510" w:type="dxa"/>
          </w:tcPr>
          <w:p w:rsidR="00C1034B" w:rsidRDefault="00A83F2F" w:rsidP="007D03D8">
            <w:pPr>
              <w:rPr>
                <w:rFonts w:ascii="Arial" w:hAnsi="Arial" w:cs="Arial"/>
                <w:sz w:val="22"/>
              </w:rPr>
            </w:pPr>
            <w:r>
              <w:rPr>
                <w:rFonts w:ascii="Arial" w:hAnsi="Arial" w:cs="Arial"/>
                <w:sz w:val="22"/>
              </w:rPr>
              <w:t>Pupil, staff and parent questionnaires.</w:t>
            </w:r>
          </w:p>
          <w:p w:rsidR="00A83F2F" w:rsidRDefault="00A83F2F" w:rsidP="007D03D8">
            <w:pPr>
              <w:rPr>
                <w:rFonts w:ascii="Arial" w:hAnsi="Arial" w:cs="Arial"/>
                <w:sz w:val="22"/>
              </w:rPr>
            </w:pPr>
            <w:r>
              <w:rPr>
                <w:rFonts w:ascii="Arial" w:hAnsi="Arial" w:cs="Arial"/>
                <w:sz w:val="22"/>
              </w:rPr>
              <w:t>Staff meetings.</w:t>
            </w:r>
          </w:p>
          <w:p w:rsidR="00A83F2F" w:rsidRDefault="00A83F2F" w:rsidP="007D03D8">
            <w:pPr>
              <w:rPr>
                <w:rFonts w:ascii="Arial" w:hAnsi="Arial" w:cs="Arial"/>
                <w:sz w:val="22"/>
              </w:rPr>
            </w:pPr>
            <w:r>
              <w:rPr>
                <w:rFonts w:ascii="Arial" w:hAnsi="Arial" w:cs="Arial"/>
                <w:sz w:val="22"/>
              </w:rPr>
              <w:t>Analysis of data.</w:t>
            </w:r>
          </w:p>
          <w:p w:rsidR="00A83F2F" w:rsidRPr="00214396" w:rsidRDefault="00A83F2F" w:rsidP="007D03D8">
            <w:pPr>
              <w:rPr>
                <w:rFonts w:ascii="Arial" w:hAnsi="Arial" w:cs="Arial"/>
                <w:sz w:val="22"/>
              </w:rPr>
            </w:pPr>
          </w:p>
        </w:tc>
      </w:tr>
      <w:tr w:rsidR="00A83F2F" w:rsidTr="0047514B">
        <w:tc>
          <w:tcPr>
            <w:tcW w:w="2428" w:type="dxa"/>
          </w:tcPr>
          <w:p w:rsidR="00A83F2F" w:rsidRPr="00E06E57" w:rsidRDefault="00A83F2F" w:rsidP="007D03D8">
            <w:pPr>
              <w:rPr>
                <w:rFonts w:ascii="Arial" w:hAnsi="Arial" w:cs="Arial"/>
                <w:b/>
                <w:sz w:val="22"/>
              </w:rPr>
            </w:pPr>
            <w:r w:rsidRPr="00E06E57">
              <w:rPr>
                <w:rFonts w:ascii="Arial" w:hAnsi="Arial" w:cs="Arial"/>
                <w:b/>
                <w:sz w:val="22"/>
              </w:rPr>
              <w:t>TOTAL SPEND:</w:t>
            </w:r>
          </w:p>
        </w:tc>
        <w:tc>
          <w:tcPr>
            <w:tcW w:w="6814" w:type="dxa"/>
            <w:gridSpan w:val="3"/>
          </w:tcPr>
          <w:p w:rsidR="00A83F2F" w:rsidRDefault="00E06E57" w:rsidP="007D03D8">
            <w:pPr>
              <w:rPr>
                <w:rFonts w:ascii="Arial" w:hAnsi="Arial" w:cs="Arial"/>
                <w:sz w:val="22"/>
              </w:rPr>
            </w:pPr>
            <w:r>
              <w:rPr>
                <w:rFonts w:ascii="Arial" w:hAnsi="Arial" w:cs="Arial"/>
                <w:sz w:val="22"/>
              </w:rPr>
              <w:t>£239,630</w:t>
            </w:r>
          </w:p>
        </w:tc>
      </w:tr>
    </w:tbl>
    <w:p w:rsidR="00214396" w:rsidRDefault="00214396" w:rsidP="007D03D8"/>
    <w:p w:rsidR="00214396" w:rsidRDefault="00214396" w:rsidP="007D03D8"/>
    <w:p w:rsidR="00214396" w:rsidRPr="00214396" w:rsidRDefault="00214396" w:rsidP="007D03D8">
      <w:pPr>
        <w:rPr>
          <w:rFonts w:ascii="Arial" w:hAnsi="Arial" w:cs="Arial"/>
          <w:sz w:val="22"/>
          <w:szCs w:val="22"/>
        </w:rPr>
      </w:pPr>
      <w:r w:rsidRPr="00214396">
        <w:rPr>
          <w:rFonts w:ascii="Arial" w:hAnsi="Arial" w:cs="Arial"/>
          <w:color w:val="000000"/>
          <w:sz w:val="22"/>
          <w:szCs w:val="22"/>
        </w:rPr>
        <w:t>The PDG will also be used to subsidise curriculum enrichment activities through school trips, workshops, residential trips and theatre groups.</w:t>
      </w:r>
    </w:p>
    <w:sectPr w:rsidR="00214396" w:rsidRPr="0021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E5C"/>
    <w:multiLevelType w:val="hybridMultilevel"/>
    <w:tmpl w:val="27649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D8"/>
    <w:rsid w:val="00214396"/>
    <w:rsid w:val="0039247D"/>
    <w:rsid w:val="006C15C5"/>
    <w:rsid w:val="0078194F"/>
    <w:rsid w:val="007D03D8"/>
    <w:rsid w:val="00A83F2F"/>
    <w:rsid w:val="00AD7266"/>
    <w:rsid w:val="00C1034B"/>
    <w:rsid w:val="00D5729A"/>
    <w:rsid w:val="00E0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3D8"/>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7D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3D8"/>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7D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Sandfields Primary Teacher (671 2161) - Mrs S Jones</dc:creator>
  <cp:lastModifiedBy>sfp-h.brewer</cp:lastModifiedBy>
  <cp:revision>5</cp:revision>
  <dcterms:created xsi:type="dcterms:W3CDTF">2020-11-17T14:42:00Z</dcterms:created>
  <dcterms:modified xsi:type="dcterms:W3CDTF">2020-11-19T13:42:00Z</dcterms:modified>
</cp:coreProperties>
</file>