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20"/>
        <w:tblW w:w="6830" w:type="dxa"/>
        <w:tblLook w:val="04A0" w:firstRow="1" w:lastRow="0" w:firstColumn="1" w:lastColumn="0" w:noHBand="0" w:noVBand="1"/>
      </w:tblPr>
      <w:tblGrid>
        <w:gridCol w:w="1611"/>
        <w:gridCol w:w="2485"/>
        <w:gridCol w:w="2734"/>
      </w:tblGrid>
      <w:tr w:rsidR="00E9567E" w:rsidRPr="00382F56" w:rsidTr="00E9567E">
        <w:trPr>
          <w:trHeight w:val="458"/>
        </w:trPr>
        <w:tc>
          <w:tcPr>
            <w:tcW w:w="1611" w:type="dxa"/>
          </w:tcPr>
          <w:p w:rsidR="00E9567E" w:rsidRPr="00382F56" w:rsidRDefault="00E9567E" w:rsidP="00E9567E">
            <w:pPr>
              <w:jc w:val="center"/>
              <w:rPr>
                <w:b/>
              </w:rPr>
            </w:pPr>
            <w:r w:rsidRPr="00382F56">
              <w:rPr>
                <w:b/>
              </w:rPr>
              <w:t>Priority Area</w:t>
            </w:r>
          </w:p>
        </w:tc>
        <w:tc>
          <w:tcPr>
            <w:tcW w:w="2485" w:type="dxa"/>
          </w:tcPr>
          <w:p w:rsidR="00E9567E" w:rsidRPr="00382F56" w:rsidRDefault="00E9567E" w:rsidP="00E9567E">
            <w:pPr>
              <w:jc w:val="center"/>
              <w:rPr>
                <w:b/>
              </w:rPr>
            </w:pPr>
            <w:r>
              <w:rPr>
                <w:b/>
              </w:rPr>
              <w:t xml:space="preserve">Funded </w:t>
            </w:r>
            <w:r w:rsidRPr="00382F56">
              <w:rPr>
                <w:b/>
              </w:rPr>
              <w:t>Activity</w:t>
            </w:r>
          </w:p>
          <w:p w:rsidR="00E9567E" w:rsidRPr="00382F56" w:rsidRDefault="00E9567E" w:rsidP="00E9567E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E9567E" w:rsidRPr="00382F56" w:rsidRDefault="00E9567E" w:rsidP="00E9567E">
            <w:pPr>
              <w:jc w:val="center"/>
              <w:rPr>
                <w:b/>
              </w:rPr>
            </w:pPr>
            <w:r w:rsidRPr="00382F56">
              <w:rPr>
                <w:b/>
              </w:rPr>
              <w:t>Intended Impact</w:t>
            </w:r>
          </w:p>
        </w:tc>
      </w:tr>
      <w:tr w:rsidR="00E9567E" w:rsidTr="00E9567E">
        <w:trPr>
          <w:trHeight w:val="679"/>
        </w:trPr>
        <w:tc>
          <w:tcPr>
            <w:tcW w:w="1611" w:type="dxa"/>
          </w:tcPr>
          <w:p w:rsidR="00E9567E" w:rsidRPr="00382F56" w:rsidRDefault="00E9567E" w:rsidP="00E9567E">
            <w:r>
              <w:t>Standards and Wellbeing</w:t>
            </w:r>
          </w:p>
        </w:tc>
        <w:tc>
          <w:tcPr>
            <w:tcW w:w="2485" w:type="dxa"/>
          </w:tcPr>
          <w:p w:rsidR="00E9567E" w:rsidRPr="00382F56" w:rsidRDefault="00E9567E" w:rsidP="00E9567E">
            <w:r>
              <w:t>27</w:t>
            </w:r>
            <w:r>
              <w:t xml:space="preserve">.5 Hrs TA Support </w:t>
            </w:r>
          </w:p>
        </w:tc>
        <w:tc>
          <w:tcPr>
            <w:tcW w:w="2734" w:type="dxa"/>
          </w:tcPr>
          <w:p w:rsidR="00E9567E" w:rsidRPr="00382F56" w:rsidRDefault="00E9567E" w:rsidP="00E9567E">
            <w:r>
              <w:t xml:space="preserve">Increase capacity to provide additional intervention and support to pupils on </w:t>
            </w:r>
            <w:proofErr w:type="spellStart"/>
            <w:r>
              <w:t>eFSM</w:t>
            </w:r>
            <w:proofErr w:type="spellEnd"/>
          </w:p>
        </w:tc>
      </w:tr>
      <w:tr w:rsidR="00E9567E" w:rsidTr="00E9567E">
        <w:trPr>
          <w:trHeight w:val="688"/>
        </w:trPr>
        <w:tc>
          <w:tcPr>
            <w:tcW w:w="1611" w:type="dxa"/>
          </w:tcPr>
          <w:p w:rsidR="00E9567E" w:rsidRPr="00382F56" w:rsidRDefault="00E9567E" w:rsidP="00E9567E">
            <w:r>
              <w:t>Wellbeing</w:t>
            </w:r>
          </w:p>
        </w:tc>
        <w:tc>
          <w:tcPr>
            <w:tcW w:w="2485" w:type="dxa"/>
          </w:tcPr>
          <w:p w:rsidR="00E9567E" w:rsidRDefault="00E9567E" w:rsidP="00E9567E">
            <w:r>
              <w:t>Positive Playtimes Training</w:t>
            </w:r>
          </w:p>
        </w:tc>
        <w:tc>
          <w:tcPr>
            <w:tcW w:w="2734" w:type="dxa"/>
          </w:tcPr>
          <w:p w:rsidR="00E9567E" w:rsidRPr="00382F56" w:rsidRDefault="00E9567E" w:rsidP="00E9567E">
            <w:r>
              <w:t>Improve behaviour and relationships between pupils at lunchtimes</w:t>
            </w:r>
          </w:p>
        </w:tc>
      </w:tr>
      <w:tr w:rsidR="00E9567E" w:rsidTr="00E9567E">
        <w:trPr>
          <w:trHeight w:val="229"/>
        </w:trPr>
        <w:tc>
          <w:tcPr>
            <w:tcW w:w="1611" w:type="dxa"/>
          </w:tcPr>
          <w:p w:rsidR="00E9567E" w:rsidRDefault="00E9567E" w:rsidP="00E9567E">
            <w:r w:rsidRPr="00A61E45">
              <w:t>Wellbeing</w:t>
            </w:r>
          </w:p>
        </w:tc>
        <w:tc>
          <w:tcPr>
            <w:tcW w:w="2485" w:type="dxa"/>
          </w:tcPr>
          <w:p w:rsidR="00E9567E" w:rsidRPr="00382F56" w:rsidRDefault="00E9567E" w:rsidP="00E9567E">
            <w:r>
              <w:t xml:space="preserve">Wellbeing </w:t>
            </w:r>
            <w:r>
              <w:t>Training Courses</w:t>
            </w:r>
          </w:p>
        </w:tc>
        <w:tc>
          <w:tcPr>
            <w:tcW w:w="2734" w:type="dxa"/>
          </w:tcPr>
          <w:p w:rsidR="00E9567E" w:rsidRPr="00382F56" w:rsidRDefault="00E9567E" w:rsidP="00E9567E">
            <w:r>
              <w:t>Improve pupils’ sense of wellbeing following lockdown</w:t>
            </w:r>
          </w:p>
        </w:tc>
      </w:tr>
      <w:tr w:rsidR="00E9567E" w:rsidTr="00E9567E">
        <w:trPr>
          <w:trHeight w:val="229"/>
        </w:trPr>
        <w:tc>
          <w:tcPr>
            <w:tcW w:w="1611" w:type="dxa"/>
          </w:tcPr>
          <w:p w:rsidR="00E9567E" w:rsidRDefault="00E9567E" w:rsidP="00E9567E">
            <w:r w:rsidRPr="00A61E45">
              <w:t>Wellbeing</w:t>
            </w:r>
          </w:p>
        </w:tc>
        <w:tc>
          <w:tcPr>
            <w:tcW w:w="2485" w:type="dxa"/>
          </w:tcPr>
          <w:p w:rsidR="00E9567E" w:rsidRPr="00382F56" w:rsidRDefault="00E9567E" w:rsidP="00E9567E">
            <w:r>
              <w:t>Cost of Supply Teachers to release teachers for training</w:t>
            </w:r>
          </w:p>
        </w:tc>
        <w:tc>
          <w:tcPr>
            <w:tcW w:w="2734" w:type="dxa"/>
          </w:tcPr>
          <w:p w:rsidR="00E9567E" w:rsidRPr="00382F56" w:rsidRDefault="00E9567E" w:rsidP="00E9567E">
            <w:r>
              <w:t>a\a</w:t>
            </w:r>
            <w:bookmarkStart w:id="0" w:name="_GoBack"/>
            <w:bookmarkEnd w:id="0"/>
          </w:p>
        </w:tc>
      </w:tr>
    </w:tbl>
    <w:p w:rsidR="00BB2D63" w:rsidRDefault="00E9567E">
      <w:r>
        <w:t>Pupil Deprivation Grant 2020-21</w:t>
      </w:r>
    </w:p>
    <w:p w:rsidR="00E9567E" w:rsidRDefault="00E9567E" w:rsidP="00E9567E">
      <w:r>
        <w:t>Allocation: £</w:t>
      </w:r>
      <w:r>
        <w:t>11,500</w:t>
      </w:r>
    </w:p>
    <w:p w:rsidR="00E9567E" w:rsidRDefault="00E9567E"/>
    <w:sectPr w:rsidR="00E9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7E"/>
    <w:rsid w:val="00BB2D63"/>
    <w:rsid w:val="00E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5F64"/>
  <w15:chartTrackingRefBased/>
  <w15:docId w15:val="{673E5D5B-BA3B-44CC-B286-3E787C8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Cornelius (Builth Wells CP School)</dc:creator>
  <cp:keywords/>
  <dc:description/>
  <cp:lastModifiedBy>G Cornelius (Builth Wells CP School)</cp:lastModifiedBy>
  <cp:revision>1</cp:revision>
  <dcterms:created xsi:type="dcterms:W3CDTF">2020-12-04T10:23:00Z</dcterms:created>
  <dcterms:modified xsi:type="dcterms:W3CDTF">2020-12-04T10:27:00Z</dcterms:modified>
</cp:coreProperties>
</file>