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71DD27" w14:textId="77777777" w:rsidR="003F0FD2" w:rsidRPr="003F0FD2" w:rsidRDefault="003F0FD2">
      <w:pPr>
        <w:rPr>
          <w:sz w:val="2"/>
          <w:szCs w:val="2"/>
        </w:rPr>
      </w:pPr>
    </w:p>
    <w:tbl>
      <w:tblPr>
        <w:tblStyle w:val="TableGrid"/>
        <w:tblW w:w="0" w:type="auto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8516"/>
      </w:tblGrid>
      <w:tr w:rsidR="003F0FD2" w:rsidRPr="00E40E8C" w14:paraId="70C486EA" w14:textId="77777777" w:rsidTr="003F0FD2">
        <w:tc>
          <w:tcPr>
            <w:tcW w:w="8516" w:type="dxa"/>
            <w:tcBorders>
              <w:bottom w:val="nil"/>
            </w:tcBorders>
            <w:shd w:val="clear" w:color="auto" w:fill="FFFFFF" w:themeFill="background1"/>
          </w:tcPr>
          <w:p w14:paraId="4C3DECD8" w14:textId="06B2A6CD" w:rsidR="003F0FD2" w:rsidRDefault="003F0FD2" w:rsidP="002F2897">
            <w:pPr>
              <w:jc w:val="center"/>
              <w:rPr>
                <w:noProof/>
                <w:lang w:eastAsia="en-GB"/>
              </w:rPr>
            </w:pPr>
          </w:p>
          <w:p w14:paraId="7EB405D6" w14:textId="77777777" w:rsidR="003F0FD2" w:rsidRDefault="003F0FD2" w:rsidP="002F2897">
            <w:pPr>
              <w:jc w:val="center"/>
              <w:rPr>
                <w:noProof/>
                <w:lang w:eastAsia="en-GB"/>
              </w:rPr>
            </w:pPr>
          </w:p>
          <w:p w14:paraId="5B50EE1C" w14:textId="77777777" w:rsidR="003F0FD2" w:rsidRDefault="003F0FD2" w:rsidP="002F2897">
            <w:pPr>
              <w:jc w:val="center"/>
              <w:rPr>
                <w:noProof/>
                <w:lang w:eastAsia="en-GB"/>
              </w:rPr>
            </w:pPr>
          </w:p>
          <w:p w14:paraId="09BE9E1D" w14:textId="0EB5CCD5" w:rsidR="003F0FD2" w:rsidRDefault="003F0FD2" w:rsidP="002F2897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0" wp14:anchorId="00DF13D0" wp14:editId="46B8C3F1">
                  <wp:simplePos x="0" y="0"/>
                  <wp:positionH relativeFrom="column">
                    <wp:posOffset>2439670</wp:posOffset>
                  </wp:positionH>
                  <wp:positionV relativeFrom="paragraph">
                    <wp:posOffset>-512445</wp:posOffset>
                  </wp:positionV>
                  <wp:extent cx="642620" cy="641350"/>
                  <wp:effectExtent l="0" t="0" r="5080" b="6350"/>
                  <wp:wrapSquare wrapText="bothSides"/>
                  <wp:docPr id="3" name="Picture 3" descr="All Saints School Logo CMYK (w5cm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ll Saints School Logo CMYK (w5cm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62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F2897" w:rsidRPr="00E40E8C" w14:paraId="54360EE8" w14:textId="77777777" w:rsidTr="003F0FD2">
        <w:tc>
          <w:tcPr>
            <w:tcW w:w="8516" w:type="dxa"/>
            <w:tcBorders>
              <w:top w:val="nil"/>
            </w:tcBorders>
            <w:shd w:val="clear" w:color="auto" w:fill="D9D9D9" w:themeFill="background1" w:themeFillShade="D9"/>
          </w:tcPr>
          <w:p w14:paraId="3AA9994C" w14:textId="21E3A42B" w:rsidR="003F0FD2" w:rsidRDefault="002F2897" w:rsidP="003F0F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0E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3F0F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All Saints Church </w:t>
            </w:r>
            <w:r w:rsidRPr="00E40E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School </w:t>
            </w:r>
          </w:p>
          <w:p w14:paraId="0F1A4B92" w14:textId="52B14CCB" w:rsidR="002F2897" w:rsidRPr="00E40E8C" w:rsidRDefault="002F2897" w:rsidP="002F28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0E8C">
              <w:rPr>
                <w:rFonts w:ascii="Times New Roman" w:hAnsi="Times New Roman" w:cs="Times New Roman"/>
                <w:b/>
                <w:sz w:val="28"/>
                <w:szCs w:val="28"/>
              </w:rPr>
              <w:t>Admission Appeals Timetable</w:t>
            </w:r>
          </w:p>
          <w:p w14:paraId="7ED1DDC7" w14:textId="00313F1A" w:rsidR="002F2897" w:rsidRPr="00E40E8C" w:rsidRDefault="007910B6" w:rsidP="009F07A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March 2019 – 28 February 2020</w:t>
            </w:r>
          </w:p>
        </w:tc>
      </w:tr>
      <w:tr w:rsidR="002F2897" w:rsidRPr="00950C36" w14:paraId="5B36109B" w14:textId="77777777" w:rsidTr="003F0FD2">
        <w:tc>
          <w:tcPr>
            <w:tcW w:w="8516" w:type="dxa"/>
          </w:tcPr>
          <w:p w14:paraId="1033A12E" w14:textId="77777777" w:rsidR="00701C74" w:rsidRDefault="00701C7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B0C1B91" w14:textId="52145992" w:rsidR="00BB4654" w:rsidRDefault="002F28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50C36">
              <w:rPr>
                <w:rFonts w:ascii="Times New Roman" w:hAnsi="Times New Roman" w:cs="Times New Roman"/>
                <w:sz w:val="22"/>
                <w:szCs w:val="22"/>
              </w:rPr>
              <w:t xml:space="preserve">School Admission appeals are administered in accordance with the requirements of the </w:t>
            </w:r>
            <w:r w:rsidR="00581EAF">
              <w:rPr>
                <w:rFonts w:ascii="Times New Roman" w:hAnsi="Times New Roman" w:cs="Times New Roman"/>
                <w:sz w:val="22"/>
                <w:szCs w:val="22"/>
              </w:rPr>
              <w:t xml:space="preserve">2012 </w:t>
            </w:r>
            <w:r w:rsidRPr="00950C36">
              <w:rPr>
                <w:rFonts w:ascii="Times New Roman" w:hAnsi="Times New Roman" w:cs="Times New Roman"/>
                <w:sz w:val="22"/>
                <w:szCs w:val="22"/>
              </w:rPr>
              <w:t xml:space="preserve">School Admission Appeals Code issued by the Department for Education. </w:t>
            </w:r>
            <w:r w:rsidR="009F07AE">
              <w:rPr>
                <w:rFonts w:ascii="Times New Roman" w:hAnsi="Times New Roman" w:cs="Times New Roman"/>
                <w:sz w:val="22"/>
                <w:szCs w:val="22"/>
              </w:rPr>
              <w:t xml:space="preserve">Parents </w:t>
            </w:r>
            <w:r w:rsidR="00963C46">
              <w:rPr>
                <w:rFonts w:ascii="Times New Roman" w:hAnsi="Times New Roman" w:cs="Times New Roman"/>
                <w:sz w:val="22"/>
                <w:szCs w:val="22"/>
              </w:rPr>
              <w:t>whose a</w:t>
            </w:r>
            <w:r w:rsidR="00CF02B7">
              <w:rPr>
                <w:rFonts w:ascii="Times New Roman" w:hAnsi="Times New Roman" w:cs="Times New Roman"/>
                <w:sz w:val="22"/>
                <w:szCs w:val="22"/>
              </w:rPr>
              <w:t xml:space="preserve">dmission application is refused </w:t>
            </w:r>
            <w:r w:rsidR="00581EAF">
              <w:rPr>
                <w:rFonts w:ascii="Times New Roman" w:hAnsi="Times New Roman" w:cs="Times New Roman"/>
                <w:sz w:val="22"/>
                <w:szCs w:val="22"/>
              </w:rPr>
              <w:t xml:space="preserve">will </w:t>
            </w:r>
            <w:r w:rsidRPr="00950C36">
              <w:rPr>
                <w:rFonts w:ascii="Times New Roman" w:hAnsi="Times New Roman" w:cs="Times New Roman"/>
                <w:sz w:val="22"/>
                <w:szCs w:val="22"/>
              </w:rPr>
              <w:t xml:space="preserve">have the legal right to </w:t>
            </w:r>
            <w:r w:rsidR="00581EAF">
              <w:rPr>
                <w:rFonts w:ascii="Times New Roman" w:hAnsi="Times New Roman" w:cs="Times New Roman"/>
                <w:sz w:val="22"/>
                <w:szCs w:val="22"/>
              </w:rPr>
              <w:t>a</w:t>
            </w:r>
            <w:r w:rsidR="00BB4654">
              <w:rPr>
                <w:rFonts w:ascii="Times New Roman" w:hAnsi="Times New Roman" w:cs="Times New Roman"/>
                <w:sz w:val="22"/>
                <w:szCs w:val="22"/>
              </w:rPr>
              <w:t xml:space="preserve">ppeal that decision. To lodge an </w:t>
            </w:r>
            <w:r w:rsidR="00963C46">
              <w:rPr>
                <w:rFonts w:ascii="Times New Roman" w:hAnsi="Times New Roman" w:cs="Times New Roman"/>
                <w:sz w:val="22"/>
                <w:szCs w:val="22"/>
              </w:rPr>
              <w:t>appeal,</w:t>
            </w:r>
            <w:r w:rsidR="00BB465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81EAF">
              <w:rPr>
                <w:rFonts w:ascii="Times New Roman" w:hAnsi="Times New Roman" w:cs="Times New Roman"/>
                <w:sz w:val="22"/>
                <w:szCs w:val="22"/>
              </w:rPr>
              <w:t>complete and return the Appeal F</w:t>
            </w:r>
            <w:r w:rsidRPr="00950C36">
              <w:rPr>
                <w:rFonts w:ascii="Times New Roman" w:hAnsi="Times New Roman" w:cs="Times New Roman"/>
                <w:sz w:val="22"/>
                <w:szCs w:val="22"/>
              </w:rPr>
              <w:t xml:space="preserve">orm </w:t>
            </w:r>
            <w:r w:rsidR="00581EAF">
              <w:rPr>
                <w:rFonts w:ascii="Times New Roman" w:hAnsi="Times New Roman" w:cs="Times New Roman"/>
                <w:sz w:val="22"/>
                <w:szCs w:val="22"/>
              </w:rPr>
              <w:t xml:space="preserve">which </w:t>
            </w:r>
            <w:r w:rsidR="0029422C">
              <w:rPr>
                <w:rFonts w:ascii="Times New Roman" w:hAnsi="Times New Roman" w:cs="Times New Roman"/>
                <w:sz w:val="22"/>
                <w:szCs w:val="22"/>
              </w:rPr>
              <w:t>can be downloaded from the S</w:t>
            </w:r>
            <w:r w:rsidRPr="00950C36">
              <w:rPr>
                <w:rFonts w:ascii="Times New Roman" w:hAnsi="Times New Roman" w:cs="Times New Roman"/>
                <w:sz w:val="22"/>
                <w:szCs w:val="22"/>
              </w:rPr>
              <w:t>chool websit</w:t>
            </w:r>
            <w:r w:rsidR="00BB4654">
              <w:rPr>
                <w:rFonts w:ascii="Times New Roman" w:hAnsi="Times New Roman" w:cs="Times New Roman"/>
                <w:sz w:val="22"/>
                <w:szCs w:val="22"/>
              </w:rPr>
              <w:t>e or request</w:t>
            </w:r>
            <w:r w:rsidR="009F07AE">
              <w:rPr>
                <w:rFonts w:ascii="Times New Roman" w:hAnsi="Times New Roman" w:cs="Times New Roman"/>
                <w:sz w:val="22"/>
                <w:szCs w:val="22"/>
              </w:rPr>
              <w:t xml:space="preserve">ed </w:t>
            </w:r>
            <w:r w:rsidR="0060617B">
              <w:rPr>
                <w:rFonts w:ascii="Times New Roman" w:hAnsi="Times New Roman" w:cs="Times New Roman"/>
                <w:sz w:val="22"/>
                <w:szCs w:val="22"/>
              </w:rPr>
              <w:t>from the School O</w:t>
            </w:r>
            <w:r w:rsidR="00E61A93">
              <w:rPr>
                <w:rFonts w:ascii="Times New Roman" w:hAnsi="Times New Roman" w:cs="Times New Roman"/>
                <w:sz w:val="22"/>
                <w:szCs w:val="22"/>
              </w:rPr>
              <w:t xml:space="preserve">ffice. </w:t>
            </w:r>
          </w:p>
          <w:p w14:paraId="7988D717" w14:textId="77777777" w:rsidR="00BB4654" w:rsidRDefault="00BB465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BAE7A90" w14:textId="6DAA62DE" w:rsidR="00616218" w:rsidRDefault="00E61A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On receipt of the comp</w:t>
            </w:r>
            <w:r w:rsidR="0029422C">
              <w:rPr>
                <w:rFonts w:ascii="Times New Roman" w:hAnsi="Times New Roman" w:cs="Times New Roman"/>
                <w:sz w:val="22"/>
                <w:szCs w:val="22"/>
              </w:rPr>
              <w:t>leted Appea</w:t>
            </w:r>
            <w:r w:rsidR="00BB4654">
              <w:rPr>
                <w:rFonts w:ascii="Times New Roman" w:hAnsi="Times New Roman" w:cs="Times New Roman"/>
                <w:sz w:val="22"/>
                <w:szCs w:val="22"/>
              </w:rPr>
              <w:t>l Form, the Admission Authority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63C46">
              <w:rPr>
                <w:rFonts w:ascii="Times New Roman" w:hAnsi="Times New Roman" w:cs="Times New Roman"/>
                <w:sz w:val="22"/>
                <w:szCs w:val="22"/>
              </w:rPr>
              <w:t xml:space="preserve">will </w:t>
            </w:r>
            <w:r w:rsidR="00BB4654">
              <w:rPr>
                <w:rFonts w:ascii="Times New Roman" w:hAnsi="Times New Roman" w:cs="Times New Roman"/>
                <w:sz w:val="22"/>
                <w:szCs w:val="22"/>
              </w:rPr>
              <w:t>arrange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for an appeal hearing to take place</w:t>
            </w:r>
            <w:r w:rsidR="00963C4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before </w:t>
            </w:r>
            <w:r w:rsidR="00963C46">
              <w:rPr>
                <w:rFonts w:ascii="Times New Roman" w:hAnsi="Times New Roman" w:cs="Times New Roman"/>
                <w:sz w:val="22"/>
                <w:szCs w:val="22"/>
              </w:rPr>
              <w:t>an independent Appeal Panel.</w:t>
            </w:r>
            <w:r w:rsidR="00BB465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The timetable </w:t>
            </w:r>
            <w:r w:rsidR="00F21C3A">
              <w:rPr>
                <w:rFonts w:ascii="Times New Roman" w:hAnsi="Times New Roman" w:cs="Times New Roman"/>
                <w:sz w:val="22"/>
                <w:szCs w:val="22"/>
              </w:rPr>
              <w:t>differs</w:t>
            </w:r>
            <w:r w:rsidR="00581EAF">
              <w:rPr>
                <w:rFonts w:ascii="Times New Roman" w:hAnsi="Times New Roman" w:cs="Times New Roman"/>
                <w:sz w:val="22"/>
                <w:szCs w:val="22"/>
              </w:rPr>
              <w:t xml:space="preserve"> depending on wh</w:t>
            </w:r>
            <w:r w:rsidR="00BB4654">
              <w:rPr>
                <w:rFonts w:ascii="Times New Roman" w:hAnsi="Times New Roman" w:cs="Times New Roman"/>
                <w:sz w:val="22"/>
                <w:szCs w:val="22"/>
              </w:rPr>
              <w:t xml:space="preserve">en the appeal is lodged and whether it relates to an application to </w:t>
            </w:r>
            <w:r w:rsidR="00A75F44">
              <w:rPr>
                <w:rFonts w:ascii="Times New Roman" w:hAnsi="Times New Roman" w:cs="Times New Roman"/>
                <w:sz w:val="22"/>
                <w:szCs w:val="22"/>
              </w:rPr>
              <w:t>start</w:t>
            </w:r>
            <w:r w:rsidR="00BB465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67BB6">
              <w:rPr>
                <w:rFonts w:ascii="Times New Roman" w:hAnsi="Times New Roman" w:cs="Times New Roman"/>
                <w:sz w:val="22"/>
                <w:szCs w:val="22"/>
              </w:rPr>
              <w:t xml:space="preserve">at the </w:t>
            </w:r>
            <w:r w:rsidR="00A75F44">
              <w:rPr>
                <w:rFonts w:ascii="Times New Roman" w:hAnsi="Times New Roman" w:cs="Times New Roman"/>
                <w:sz w:val="22"/>
                <w:szCs w:val="22"/>
              </w:rPr>
              <w:t>school</w:t>
            </w:r>
            <w:r w:rsidR="00581EAF">
              <w:rPr>
                <w:rFonts w:ascii="Times New Roman" w:hAnsi="Times New Roman" w:cs="Times New Roman"/>
                <w:sz w:val="22"/>
                <w:szCs w:val="22"/>
              </w:rPr>
              <w:t xml:space="preserve"> for </w:t>
            </w:r>
            <w:r w:rsidR="00306C6A">
              <w:rPr>
                <w:rFonts w:ascii="Times New Roman" w:hAnsi="Times New Roman" w:cs="Times New Roman"/>
                <w:sz w:val="22"/>
                <w:szCs w:val="22"/>
              </w:rPr>
              <w:t>th</w:t>
            </w:r>
            <w:r w:rsidR="00A67BB6">
              <w:rPr>
                <w:rFonts w:ascii="Times New Roman" w:hAnsi="Times New Roman" w:cs="Times New Roman"/>
                <w:sz w:val="22"/>
                <w:szCs w:val="22"/>
              </w:rPr>
              <w:t xml:space="preserve">e first time in September 2017 </w:t>
            </w:r>
            <w:r w:rsidR="00581EAF">
              <w:rPr>
                <w:rFonts w:ascii="Times New Roman" w:hAnsi="Times New Roman" w:cs="Times New Roman"/>
                <w:sz w:val="22"/>
                <w:szCs w:val="22"/>
              </w:rPr>
              <w:t>or to join the School during</w:t>
            </w:r>
            <w:r w:rsidR="00A67BB6">
              <w:rPr>
                <w:rFonts w:ascii="Times New Roman" w:hAnsi="Times New Roman" w:cs="Times New Roman"/>
                <w:sz w:val="22"/>
                <w:szCs w:val="22"/>
              </w:rPr>
              <w:t xml:space="preserve"> the academic year.</w:t>
            </w:r>
          </w:p>
          <w:p w14:paraId="207D7D71" w14:textId="77777777" w:rsidR="00616218" w:rsidRDefault="0061621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27B9CAB" w14:textId="0FA0A242" w:rsidR="00205591" w:rsidRPr="00950C36" w:rsidRDefault="00F21C3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The following timetable applies</w:t>
            </w:r>
            <w:r w:rsidR="002F2897" w:rsidRPr="00950C36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</w:tr>
    </w:tbl>
    <w:p w14:paraId="4427E4E6" w14:textId="77777777" w:rsidR="00556ADC" w:rsidRPr="00950C36" w:rsidRDefault="00556ADC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77"/>
        <w:gridCol w:w="2839"/>
      </w:tblGrid>
      <w:tr w:rsidR="002F2897" w:rsidRPr="00950C36" w14:paraId="152357EB" w14:textId="77777777" w:rsidTr="00205591">
        <w:tc>
          <w:tcPr>
            <w:tcW w:w="8516" w:type="dxa"/>
            <w:gridSpan w:val="2"/>
            <w:shd w:val="clear" w:color="auto" w:fill="D9D9D9" w:themeFill="background1" w:themeFillShade="D9"/>
          </w:tcPr>
          <w:p w14:paraId="49852D30" w14:textId="141FC3B0" w:rsidR="002F2897" w:rsidRPr="00950C36" w:rsidRDefault="00AF2161" w:rsidP="00556ADC">
            <w:pPr>
              <w:pStyle w:val="Heading1"/>
              <w:rPr>
                <w:rFonts w:ascii="Times New Roman" w:hAnsi="Times New Roman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sz w:val="22"/>
                <w:szCs w:val="22"/>
                <w:u w:val="none"/>
              </w:rPr>
              <w:t>S</w:t>
            </w:r>
            <w:r w:rsidR="00021BF5">
              <w:rPr>
                <w:rFonts w:ascii="Times New Roman" w:hAnsi="Times New Roman"/>
                <w:sz w:val="22"/>
                <w:szCs w:val="22"/>
                <w:u w:val="none"/>
              </w:rPr>
              <w:t xml:space="preserve">tarting School in </w:t>
            </w:r>
            <w:r w:rsidR="00556ADC" w:rsidRPr="00950C36">
              <w:rPr>
                <w:rFonts w:ascii="Times New Roman" w:hAnsi="Times New Roman"/>
                <w:sz w:val="22"/>
                <w:szCs w:val="22"/>
                <w:u w:val="none"/>
              </w:rPr>
              <w:t>September 201</w:t>
            </w:r>
            <w:r w:rsidR="00F93306">
              <w:rPr>
                <w:rFonts w:ascii="Times New Roman" w:hAnsi="Times New Roman"/>
                <w:sz w:val="22"/>
                <w:szCs w:val="22"/>
                <w:u w:val="none"/>
              </w:rPr>
              <w:t>9</w:t>
            </w:r>
            <w:r w:rsidR="00306C6A">
              <w:rPr>
                <w:rFonts w:ascii="Times New Roman" w:hAnsi="Times New Roman"/>
                <w:sz w:val="22"/>
                <w:szCs w:val="22"/>
                <w:u w:val="none"/>
              </w:rPr>
              <w:t xml:space="preserve"> </w:t>
            </w:r>
            <w:r w:rsidR="00C938E9">
              <w:rPr>
                <w:rFonts w:ascii="Times New Roman" w:hAnsi="Times New Roman"/>
                <w:sz w:val="22"/>
                <w:szCs w:val="22"/>
                <w:u w:val="none"/>
              </w:rPr>
              <w:t>–</w:t>
            </w:r>
            <w:r w:rsidR="00306C6A">
              <w:rPr>
                <w:rFonts w:ascii="Times New Roman" w:hAnsi="Times New Roman"/>
                <w:sz w:val="22"/>
                <w:szCs w:val="22"/>
                <w:u w:val="none"/>
              </w:rPr>
              <w:t xml:space="preserve"> </w:t>
            </w:r>
            <w:r w:rsidR="009F07AE">
              <w:rPr>
                <w:rFonts w:ascii="Times New Roman" w:hAnsi="Times New Roman"/>
                <w:sz w:val="22"/>
                <w:szCs w:val="22"/>
                <w:u w:val="none"/>
              </w:rPr>
              <w:t>A</w:t>
            </w:r>
            <w:r w:rsidR="00C938E9">
              <w:rPr>
                <w:rFonts w:ascii="Times New Roman" w:hAnsi="Times New Roman"/>
                <w:sz w:val="22"/>
                <w:szCs w:val="22"/>
                <w:u w:val="none"/>
              </w:rPr>
              <w:t>dmission decisions issued on 18 April</w:t>
            </w:r>
            <w:r w:rsidR="00F93306">
              <w:rPr>
                <w:rFonts w:ascii="Times New Roman" w:hAnsi="Times New Roman"/>
                <w:sz w:val="22"/>
                <w:szCs w:val="22"/>
                <w:u w:val="none"/>
              </w:rPr>
              <w:t xml:space="preserve"> 2019</w:t>
            </w:r>
          </w:p>
        </w:tc>
      </w:tr>
      <w:tr w:rsidR="00D27A6C" w:rsidRPr="00950C36" w14:paraId="2E46EDC8" w14:textId="77777777" w:rsidTr="00381444">
        <w:tc>
          <w:tcPr>
            <w:tcW w:w="5677" w:type="dxa"/>
          </w:tcPr>
          <w:p w14:paraId="303D73A9" w14:textId="05940D51" w:rsidR="00D27A6C" w:rsidRPr="00950C36" w:rsidRDefault="00D27A6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For an appeal Form submitted to the S</w:t>
            </w:r>
            <w:r w:rsidRPr="00950C36">
              <w:rPr>
                <w:rFonts w:ascii="Times New Roman" w:hAnsi="Times New Roman" w:cs="Times New Roman"/>
                <w:sz w:val="22"/>
                <w:szCs w:val="22"/>
              </w:rPr>
              <w:t xml:space="preserve">chool Office by </w:t>
            </w:r>
            <w:r w:rsidR="007C28E2">
              <w:rPr>
                <w:rFonts w:ascii="Times New Roman" w:hAnsi="Times New Roman" w:cs="Times New Roman"/>
                <w:b/>
                <w:sz w:val="22"/>
                <w:szCs w:val="22"/>
              </w:rPr>
              <w:t>17</w:t>
            </w:r>
            <w:r w:rsidRPr="00950C3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May 201</w:t>
            </w:r>
            <w:r w:rsidR="00F93306">
              <w:rPr>
                <w:rFonts w:ascii="Times New Roman" w:hAnsi="Times New Roman" w:cs="Times New Roman"/>
                <w:b/>
                <w:sz w:val="22"/>
                <w:szCs w:val="22"/>
              </w:rPr>
              <w:t>9</w:t>
            </w:r>
          </w:p>
        </w:tc>
        <w:tc>
          <w:tcPr>
            <w:tcW w:w="2839" w:type="dxa"/>
          </w:tcPr>
          <w:p w14:paraId="408AF788" w14:textId="43702DD7" w:rsidR="00D27A6C" w:rsidRPr="00950C36" w:rsidRDefault="00D27A6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50C36">
              <w:rPr>
                <w:rFonts w:ascii="Times New Roman" w:hAnsi="Times New Roman" w:cs="Times New Roman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n a</w:t>
            </w:r>
            <w:r w:rsidRPr="00950C36">
              <w:rPr>
                <w:rFonts w:ascii="Times New Roman" w:hAnsi="Times New Roman" w:cs="Times New Roman"/>
                <w:sz w:val="22"/>
                <w:szCs w:val="22"/>
              </w:rPr>
              <w:t xml:space="preserve">ppeal hearing will take place within </w:t>
            </w:r>
            <w:r w:rsidRPr="00950C3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40 school days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of </w:t>
            </w:r>
            <w:r w:rsidR="007C28E2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  <w:r w:rsidR="00F93306">
              <w:rPr>
                <w:rFonts w:ascii="Times New Roman" w:hAnsi="Times New Roman" w:cs="Times New Roman"/>
                <w:sz w:val="22"/>
                <w:szCs w:val="22"/>
              </w:rPr>
              <w:t xml:space="preserve"> May 2019</w:t>
            </w:r>
          </w:p>
        </w:tc>
      </w:tr>
    </w:tbl>
    <w:p w14:paraId="721CCF2B" w14:textId="77777777" w:rsidR="00556ADC" w:rsidRPr="00950C36" w:rsidRDefault="00556ADC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6"/>
      </w:tblGrid>
      <w:tr w:rsidR="00556ADC" w:rsidRPr="00950C36" w14:paraId="232EDBEC" w14:textId="77777777" w:rsidTr="00205591">
        <w:tc>
          <w:tcPr>
            <w:tcW w:w="8516" w:type="dxa"/>
            <w:shd w:val="clear" w:color="auto" w:fill="D9D9D9" w:themeFill="background1" w:themeFillShade="D9"/>
          </w:tcPr>
          <w:p w14:paraId="5644A9B1" w14:textId="28BC64A1" w:rsidR="00556ADC" w:rsidRPr="00950C36" w:rsidRDefault="004F6F5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S</w:t>
            </w:r>
            <w:r w:rsidR="00F93306">
              <w:rPr>
                <w:rFonts w:ascii="Times New Roman" w:hAnsi="Times New Roman" w:cs="Times New Roman"/>
                <w:b/>
                <w:sz w:val="22"/>
                <w:szCs w:val="22"/>
              </w:rPr>
              <w:t>tarting School in September 2019</w:t>
            </w:r>
            <w:r w:rsidR="00021BF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C938E9">
              <w:rPr>
                <w:rFonts w:ascii="Times New Roman" w:hAnsi="Times New Roman" w:cs="Times New Roman"/>
                <w:b/>
                <w:sz w:val="22"/>
                <w:szCs w:val="22"/>
              </w:rPr>
              <w:t>– For appeals lodged</w:t>
            </w:r>
            <w:r w:rsidR="00C938E9" w:rsidRPr="00C938E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after</w:t>
            </w:r>
            <w:r w:rsidR="007C28E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17</w:t>
            </w:r>
            <w:r w:rsidR="00E4702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May</w:t>
            </w:r>
            <w:r w:rsidR="00F9330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2019</w:t>
            </w:r>
          </w:p>
        </w:tc>
      </w:tr>
      <w:tr w:rsidR="00E40E8C" w:rsidRPr="00950C36" w14:paraId="3A92A8E7" w14:textId="77777777" w:rsidTr="003D44F6">
        <w:trPr>
          <w:trHeight w:val="1007"/>
        </w:trPr>
        <w:tc>
          <w:tcPr>
            <w:tcW w:w="8516" w:type="dxa"/>
          </w:tcPr>
          <w:p w14:paraId="57B7A06F" w14:textId="41679278" w:rsidR="00E40E8C" w:rsidRPr="00950C36" w:rsidRDefault="0071057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It may be possible for a</w:t>
            </w:r>
            <w:r w:rsidR="00021BF5">
              <w:rPr>
                <w:rFonts w:ascii="Times New Roman" w:hAnsi="Times New Roman" w:cs="Times New Roman"/>
                <w:sz w:val="22"/>
                <w:szCs w:val="22"/>
              </w:rPr>
              <w:t xml:space="preserve">ppeals </w:t>
            </w:r>
            <w:r w:rsidR="0060617B">
              <w:rPr>
                <w:rFonts w:ascii="Times New Roman" w:hAnsi="Times New Roman" w:cs="Times New Roman"/>
                <w:sz w:val="22"/>
                <w:szCs w:val="22"/>
              </w:rPr>
              <w:t>lodged</w:t>
            </w:r>
            <w:r w:rsidR="00C938E9">
              <w:rPr>
                <w:rFonts w:ascii="Times New Roman" w:hAnsi="Times New Roman" w:cs="Times New Roman"/>
                <w:sz w:val="22"/>
                <w:szCs w:val="22"/>
              </w:rPr>
              <w:t xml:space="preserve"> after </w:t>
            </w:r>
            <w:r w:rsidR="007C28E2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  <w:r w:rsidR="00F93306">
              <w:rPr>
                <w:rFonts w:ascii="Times New Roman" w:hAnsi="Times New Roman" w:cs="Times New Roman"/>
                <w:sz w:val="22"/>
                <w:szCs w:val="22"/>
              </w:rPr>
              <w:t xml:space="preserve"> May 2019</w:t>
            </w:r>
            <w:r w:rsidR="00E40E8C" w:rsidRPr="00950C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to </w:t>
            </w:r>
            <w:r w:rsidR="00B41AF1">
              <w:rPr>
                <w:rFonts w:ascii="Times New Roman" w:hAnsi="Times New Roman" w:cs="Times New Roman"/>
                <w:sz w:val="22"/>
                <w:szCs w:val="22"/>
              </w:rPr>
              <w:t>take place at the same time as</w:t>
            </w:r>
            <w:r w:rsidR="00021BF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0617B">
              <w:rPr>
                <w:rFonts w:ascii="Times New Roman" w:hAnsi="Times New Roman" w:cs="Times New Roman"/>
                <w:sz w:val="22"/>
                <w:szCs w:val="22"/>
              </w:rPr>
              <w:t>those</w:t>
            </w:r>
            <w:r w:rsidR="00E40E8C" w:rsidRPr="00950C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938E9">
              <w:rPr>
                <w:rFonts w:ascii="Times New Roman" w:hAnsi="Times New Roman" w:cs="Times New Roman"/>
                <w:sz w:val="22"/>
                <w:szCs w:val="22"/>
              </w:rPr>
              <w:t>lodged before this</w:t>
            </w:r>
            <w:r w:rsidR="004F6F5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21BF5">
              <w:rPr>
                <w:rFonts w:ascii="Times New Roman" w:hAnsi="Times New Roman" w:cs="Times New Roman"/>
                <w:sz w:val="22"/>
                <w:szCs w:val="22"/>
              </w:rPr>
              <w:t>deadline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021BF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43247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providing</w:t>
            </w:r>
            <w:r w:rsidR="00E40E8C" w:rsidRPr="00261BDB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</w:t>
            </w:r>
            <w:r w:rsidR="00261BDB" w:rsidRPr="00843247">
              <w:rPr>
                <w:rFonts w:ascii="Times New Roman" w:hAnsi="Times New Roman" w:cs="Times New Roman"/>
                <w:sz w:val="22"/>
                <w:szCs w:val="22"/>
              </w:rPr>
              <w:t>there</w:t>
            </w:r>
            <w:r w:rsidR="004F6F58" w:rsidRPr="00843247">
              <w:rPr>
                <w:rFonts w:ascii="Times New Roman" w:hAnsi="Times New Roman" w:cs="Times New Roman"/>
                <w:sz w:val="22"/>
                <w:szCs w:val="22"/>
              </w:rPr>
              <w:t xml:space="preserve"> is</w:t>
            </w:r>
            <w:r w:rsidR="00E40E8C" w:rsidRPr="00843247">
              <w:rPr>
                <w:rFonts w:ascii="Times New Roman" w:hAnsi="Times New Roman" w:cs="Times New Roman"/>
                <w:sz w:val="22"/>
                <w:szCs w:val="22"/>
              </w:rPr>
              <w:t xml:space="preserve"> sufficient time to make </w:t>
            </w:r>
            <w:r w:rsidR="00AF2161" w:rsidRPr="00843247">
              <w:rPr>
                <w:rFonts w:ascii="Times New Roman" w:hAnsi="Times New Roman" w:cs="Times New Roman"/>
                <w:sz w:val="22"/>
                <w:szCs w:val="22"/>
              </w:rPr>
              <w:t xml:space="preserve">the </w:t>
            </w:r>
            <w:r w:rsidR="00E40E8C" w:rsidRPr="00843247">
              <w:rPr>
                <w:rFonts w:ascii="Times New Roman" w:hAnsi="Times New Roman" w:cs="Times New Roman"/>
                <w:sz w:val="22"/>
                <w:szCs w:val="22"/>
              </w:rPr>
              <w:t>appropriate arrangements</w:t>
            </w:r>
            <w:r w:rsidR="00021BF5" w:rsidRPr="00843247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="00021BF5">
              <w:rPr>
                <w:rFonts w:ascii="Times New Roman" w:hAnsi="Times New Roman" w:cs="Times New Roman"/>
                <w:sz w:val="22"/>
                <w:szCs w:val="22"/>
              </w:rPr>
              <w:t>O</w:t>
            </w:r>
            <w:r w:rsidR="00E40E8C" w:rsidRPr="00950C36">
              <w:rPr>
                <w:rFonts w:ascii="Times New Roman" w:hAnsi="Times New Roman" w:cs="Times New Roman"/>
                <w:sz w:val="22"/>
                <w:szCs w:val="22"/>
              </w:rPr>
              <w:t>therwise</w:t>
            </w:r>
            <w:r w:rsidR="003D44F6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E40E8C" w:rsidRPr="00950C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F2161">
              <w:rPr>
                <w:rFonts w:ascii="Times New Roman" w:hAnsi="Times New Roman" w:cs="Times New Roman"/>
                <w:sz w:val="22"/>
                <w:szCs w:val="22"/>
              </w:rPr>
              <w:t xml:space="preserve">appeals </w:t>
            </w:r>
            <w:r w:rsidR="007C28E2">
              <w:rPr>
                <w:rFonts w:ascii="Times New Roman" w:hAnsi="Times New Roman" w:cs="Times New Roman"/>
                <w:sz w:val="22"/>
                <w:szCs w:val="22"/>
              </w:rPr>
              <w:t>lodged after 17</w:t>
            </w:r>
            <w:r w:rsidR="00F93306">
              <w:rPr>
                <w:rFonts w:ascii="Times New Roman" w:hAnsi="Times New Roman" w:cs="Times New Roman"/>
                <w:sz w:val="22"/>
                <w:szCs w:val="22"/>
              </w:rPr>
              <w:t xml:space="preserve"> May 2019</w:t>
            </w:r>
            <w:bookmarkStart w:id="0" w:name="_GoBack"/>
            <w:bookmarkEnd w:id="0"/>
            <w:r w:rsidR="003D44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F2161">
              <w:rPr>
                <w:rFonts w:ascii="Times New Roman" w:hAnsi="Times New Roman" w:cs="Times New Roman"/>
                <w:sz w:val="22"/>
                <w:szCs w:val="22"/>
              </w:rPr>
              <w:t xml:space="preserve">will be heard </w:t>
            </w:r>
            <w:r w:rsidR="00E40E8C" w:rsidRPr="00950C36">
              <w:rPr>
                <w:rFonts w:ascii="Times New Roman" w:hAnsi="Times New Roman" w:cs="Times New Roman"/>
                <w:sz w:val="22"/>
                <w:szCs w:val="22"/>
              </w:rPr>
              <w:t xml:space="preserve">within </w:t>
            </w:r>
            <w:r w:rsidR="00E40E8C" w:rsidRPr="00950C3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30 school days </w:t>
            </w:r>
            <w:r w:rsidR="00E40E8C" w:rsidRPr="00950C36">
              <w:rPr>
                <w:rFonts w:ascii="Times New Roman" w:hAnsi="Times New Roman" w:cs="Times New Roman"/>
                <w:sz w:val="22"/>
                <w:szCs w:val="22"/>
              </w:rPr>
              <w:t xml:space="preserve">of receipt of the appeal form </w:t>
            </w:r>
          </w:p>
        </w:tc>
      </w:tr>
    </w:tbl>
    <w:p w14:paraId="276672F2" w14:textId="77777777" w:rsidR="00E40E8C" w:rsidRPr="00950C36" w:rsidRDefault="00E40E8C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6"/>
      </w:tblGrid>
      <w:tr w:rsidR="00E40E8C" w:rsidRPr="00950C36" w14:paraId="64565AE4" w14:textId="77777777" w:rsidTr="00205591">
        <w:tc>
          <w:tcPr>
            <w:tcW w:w="8516" w:type="dxa"/>
            <w:shd w:val="clear" w:color="auto" w:fill="D9D9D9" w:themeFill="background1" w:themeFillShade="D9"/>
          </w:tcPr>
          <w:p w14:paraId="20547D44" w14:textId="3AE6AD02" w:rsidR="00E40E8C" w:rsidRPr="00950C36" w:rsidRDefault="003D5A1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Lodging an</w:t>
            </w:r>
            <w:r w:rsidR="005C4BA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appeal </w:t>
            </w:r>
            <w:r w:rsidR="00C938E9">
              <w:rPr>
                <w:rFonts w:ascii="Times New Roman" w:hAnsi="Times New Roman" w:cs="Times New Roman"/>
                <w:b/>
                <w:sz w:val="22"/>
                <w:szCs w:val="22"/>
              </w:rPr>
              <w:t>relating to an In-Year admission application decision</w:t>
            </w:r>
          </w:p>
        </w:tc>
      </w:tr>
      <w:tr w:rsidR="00E40E8C" w:rsidRPr="00950C36" w14:paraId="2439CDFC" w14:textId="77777777" w:rsidTr="00556ADC">
        <w:tc>
          <w:tcPr>
            <w:tcW w:w="8516" w:type="dxa"/>
          </w:tcPr>
          <w:p w14:paraId="5FE9B7B7" w14:textId="5E84D9E2" w:rsidR="00E40E8C" w:rsidRPr="00950C36" w:rsidRDefault="00E40E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50C36">
              <w:rPr>
                <w:rFonts w:ascii="Times New Roman" w:hAnsi="Times New Roman" w:cs="Times New Roman"/>
                <w:sz w:val="22"/>
                <w:szCs w:val="22"/>
              </w:rPr>
              <w:t>An appeal</w:t>
            </w:r>
            <w:r w:rsidR="00021BF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0617B">
              <w:rPr>
                <w:rFonts w:ascii="Times New Roman" w:hAnsi="Times New Roman" w:cs="Times New Roman"/>
                <w:sz w:val="22"/>
                <w:szCs w:val="22"/>
              </w:rPr>
              <w:t>may be lodged</w:t>
            </w:r>
            <w:r w:rsidR="006F3686">
              <w:rPr>
                <w:rFonts w:ascii="Times New Roman" w:hAnsi="Times New Roman" w:cs="Times New Roman"/>
                <w:sz w:val="22"/>
                <w:szCs w:val="22"/>
              </w:rPr>
              <w:t xml:space="preserve"> within </w:t>
            </w:r>
            <w:r w:rsidR="006F3686" w:rsidRPr="006F3686">
              <w:rPr>
                <w:rFonts w:ascii="Times New Roman" w:hAnsi="Times New Roman" w:cs="Times New Roman"/>
                <w:b/>
                <w:sz w:val="22"/>
                <w:szCs w:val="22"/>
              </w:rPr>
              <w:t>30 school days</w:t>
            </w:r>
            <w:r w:rsidR="006F3686">
              <w:rPr>
                <w:rFonts w:ascii="Times New Roman" w:hAnsi="Times New Roman" w:cs="Times New Roman"/>
                <w:sz w:val="22"/>
                <w:szCs w:val="22"/>
              </w:rPr>
              <w:t xml:space="preserve"> of the admission decision being issued. </w:t>
            </w:r>
            <w:r w:rsidR="00BF4544" w:rsidRPr="00950C36">
              <w:rPr>
                <w:rFonts w:ascii="Times New Roman" w:hAnsi="Times New Roman" w:cs="Times New Roman"/>
                <w:sz w:val="22"/>
                <w:szCs w:val="22"/>
              </w:rPr>
              <w:t>A</w:t>
            </w:r>
            <w:r w:rsidR="00AF2161">
              <w:rPr>
                <w:rFonts w:ascii="Times New Roman" w:hAnsi="Times New Roman" w:cs="Times New Roman"/>
                <w:sz w:val="22"/>
                <w:szCs w:val="22"/>
              </w:rPr>
              <w:t xml:space="preserve">n appeal hearing will be </w:t>
            </w:r>
            <w:r w:rsidR="00BF4544" w:rsidRPr="00950C36">
              <w:rPr>
                <w:rFonts w:ascii="Times New Roman" w:hAnsi="Times New Roman" w:cs="Times New Roman"/>
                <w:sz w:val="22"/>
                <w:szCs w:val="22"/>
              </w:rPr>
              <w:t xml:space="preserve">scheduled to take place within </w:t>
            </w:r>
            <w:r w:rsidR="00BF4544" w:rsidRPr="00950C36">
              <w:rPr>
                <w:rFonts w:ascii="Times New Roman" w:hAnsi="Times New Roman" w:cs="Times New Roman"/>
                <w:b/>
                <w:sz w:val="22"/>
                <w:szCs w:val="22"/>
              </w:rPr>
              <w:t>30 school days</w:t>
            </w:r>
            <w:r w:rsidR="00BF4544" w:rsidRPr="00950C36">
              <w:rPr>
                <w:rFonts w:ascii="Times New Roman" w:hAnsi="Times New Roman" w:cs="Times New Roman"/>
                <w:sz w:val="22"/>
                <w:szCs w:val="22"/>
              </w:rPr>
              <w:t xml:space="preserve"> of receipt of the appeal form</w:t>
            </w:r>
          </w:p>
        </w:tc>
      </w:tr>
    </w:tbl>
    <w:p w14:paraId="58A0029B" w14:textId="77777777" w:rsidR="00BF4544" w:rsidRPr="00950C36" w:rsidRDefault="00BF4544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37"/>
        <w:gridCol w:w="2879"/>
      </w:tblGrid>
      <w:tr w:rsidR="00BF4544" w:rsidRPr="00950C36" w14:paraId="064D0479" w14:textId="77777777" w:rsidTr="00205591">
        <w:tc>
          <w:tcPr>
            <w:tcW w:w="8516" w:type="dxa"/>
            <w:gridSpan w:val="2"/>
            <w:shd w:val="clear" w:color="auto" w:fill="D9D9D9" w:themeFill="background1" w:themeFillShade="D9"/>
          </w:tcPr>
          <w:p w14:paraId="0D90C7C8" w14:textId="5535C81A" w:rsidR="00BF4544" w:rsidRPr="00950C36" w:rsidRDefault="00BF4544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50C3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Administrative timetable </w:t>
            </w:r>
          </w:p>
        </w:tc>
      </w:tr>
      <w:tr w:rsidR="00BF4544" w:rsidRPr="00950C36" w14:paraId="2AD6635C" w14:textId="77777777" w:rsidTr="00BF4544">
        <w:tc>
          <w:tcPr>
            <w:tcW w:w="5637" w:type="dxa"/>
          </w:tcPr>
          <w:p w14:paraId="53B14E01" w14:textId="116E11EA" w:rsidR="00BF4544" w:rsidRPr="00950C36" w:rsidRDefault="00BF454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50C36">
              <w:rPr>
                <w:rFonts w:ascii="Times New Roman" w:hAnsi="Times New Roman" w:cs="Times New Roman"/>
                <w:sz w:val="22"/>
                <w:szCs w:val="22"/>
              </w:rPr>
              <w:t xml:space="preserve">Identification and appointment of </w:t>
            </w:r>
            <w:r w:rsidR="00BD7799">
              <w:rPr>
                <w:rFonts w:ascii="Times New Roman" w:hAnsi="Times New Roman" w:cs="Times New Roman"/>
                <w:sz w:val="22"/>
                <w:szCs w:val="22"/>
              </w:rPr>
              <w:t xml:space="preserve">an </w:t>
            </w:r>
            <w:r w:rsidRPr="00950C36">
              <w:rPr>
                <w:rFonts w:ascii="Times New Roman" w:hAnsi="Times New Roman" w:cs="Times New Roman"/>
                <w:sz w:val="22"/>
                <w:szCs w:val="22"/>
              </w:rPr>
              <w:t>in</w:t>
            </w:r>
            <w:r w:rsidR="007023EB">
              <w:rPr>
                <w:rFonts w:ascii="Times New Roman" w:hAnsi="Times New Roman" w:cs="Times New Roman"/>
                <w:sz w:val="22"/>
                <w:szCs w:val="22"/>
              </w:rPr>
              <w:t xml:space="preserve">dependent </w:t>
            </w:r>
            <w:r w:rsidR="00701C74">
              <w:rPr>
                <w:rFonts w:ascii="Times New Roman" w:hAnsi="Times New Roman" w:cs="Times New Roman"/>
                <w:sz w:val="22"/>
                <w:szCs w:val="22"/>
              </w:rPr>
              <w:t xml:space="preserve">appeals </w:t>
            </w:r>
            <w:r w:rsidR="007023EB">
              <w:rPr>
                <w:rFonts w:ascii="Times New Roman" w:hAnsi="Times New Roman" w:cs="Times New Roman"/>
                <w:sz w:val="22"/>
                <w:szCs w:val="22"/>
              </w:rPr>
              <w:t>clerk and appeal p</w:t>
            </w:r>
            <w:r w:rsidRPr="00950C36">
              <w:rPr>
                <w:rFonts w:ascii="Times New Roman" w:hAnsi="Times New Roman" w:cs="Times New Roman"/>
                <w:sz w:val="22"/>
                <w:szCs w:val="22"/>
              </w:rPr>
              <w:t>anel</w:t>
            </w:r>
            <w:r w:rsidR="007023EB">
              <w:rPr>
                <w:rFonts w:ascii="Times New Roman" w:hAnsi="Times New Roman" w:cs="Times New Roman"/>
                <w:sz w:val="22"/>
                <w:szCs w:val="22"/>
              </w:rPr>
              <w:t xml:space="preserve"> members</w:t>
            </w:r>
            <w:r w:rsidRPr="00950C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879" w:type="dxa"/>
          </w:tcPr>
          <w:p w14:paraId="540A511B" w14:textId="7FAEFCE2" w:rsidR="00BF4544" w:rsidRPr="00950C36" w:rsidRDefault="00BF454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50C36">
              <w:rPr>
                <w:rFonts w:ascii="Times New Roman" w:hAnsi="Times New Roman" w:cs="Times New Roman"/>
                <w:sz w:val="22"/>
                <w:szCs w:val="22"/>
              </w:rPr>
              <w:t xml:space="preserve">As soon as possible after receipt of </w:t>
            </w:r>
            <w:r w:rsidR="004A4155">
              <w:rPr>
                <w:rFonts w:ascii="Times New Roman" w:hAnsi="Times New Roman" w:cs="Times New Roman"/>
                <w:sz w:val="22"/>
                <w:szCs w:val="22"/>
              </w:rPr>
              <w:t xml:space="preserve">the </w:t>
            </w:r>
            <w:r w:rsidRPr="00950C36">
              <w:rPr>
                <w:rFonts w:ascii="Times New Roman" w:hAnsi="Times New Roman" w:cs="Times New Roman"/>
                <w:sz w:val="22"/>
                <w:szCs w:val="22"/>
              </w:rPr>
              <w:t>appeal form</w:t>
            </w:r>
          </w:p>
        </w:tc>
      </w:tr>
      <w:tr w:rsidR="00BF4544" w:rsidRPr="00950C36" w14:paraId="633A660F" w14:textId="77777777" w:rsidTr="00BF4544">
        <w:tc>
          <w:tcPr>
            <w:tcW w:w="5637" w:type="dxa"/>
          </w:tcPr>
          <w:p w14:paraId="7DAE7F22" w14:textId="0989D4C4" w:rsidR="00BF4544" w:rsidRPr="00950C36" w:rsidRDefault="00BD77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The A</w:t>
            </w:r>
            <w:r w:rsidR="003661DF">
              <w:rPr>
                <w:rFonts w:ascii="Times New Roman" w:hAnsi="Times New Roman" w:cs="Times New Roman"/>
                <w:sz w:val="22"/>
                <w:szCs w:val="22"/>
              </w:rPr>
              <w:t>ppeal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s C</w:t>
            </w:r>
            <w:r w:rsidR="003661DF">
              <w:rPr>
                <w:rFonts w:ascii="Times New Roman" w:hAnsi="Times New Roman" w:cs="Times New Roman"/>
                <w:sz w:val="22"/>
                <w:szCs w:val="22"/>
              </w:rPr>
              <w:t>lerk will notify a</w:t>
            </w:r>
            <w:r w:rsidR="00BF4544" w:rsidRPr="00950C36">
              <w:rPr>
                <w:rFonts w:ascii="Times New Roman" w:hAnsi="Times New Roman" w:cs="Times New Roman"/>
                <w:sz w:val="22"/>
                <w:szCs w:val="22"/>
              </w:rPr>
              <w:t>ppellant</w:t>
            </w:r>
            <w:r w:rsidR="003661DF">
              <w:rPr>
                <w:rFonts w:ascii="Times New Roman" w:hAnsi="Times New Roman" w:cs="Times New Roman"/>
                <w:sz w:val="22"/>
                <w:szCs w:val="22"/>
              </w:rPr>
              <w:t xml:space="preserve">s </w:t>
            </w:r>
            <w:r w:rsidR="00843247">
              <w:rPr>
                <w:rFonts w:ascii="Times New Roman" w:hAnsi="Times New Roman" w:cs="Times New Roman"/>
                <w:sz w:val="22"/>
                <w:szCs w:val="22"/>
              </w:rPr>
              <w:t xml:space="preserve">of the date and time of the </w:t>
            </w:r>
            <w:r w:rsidR="00701C74">
              <w:rPr>
                <w:rFonts w:ascii="Times New Roman" w:hAnsi="Times New Roman" w:cs="Times New Roman"/>
                <w:sz w:val="22"/>
                <w:szCs w:val="22"/>
              </w:rPr>
              <w:t>appeal hearing and</w:t>
            </w:r>
            <w:r w:rsidR="0020559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023EB">
              <w:rPr>
                <w:rFonts w:ascii="Times New Roman" w:hAnsi="Times New Roman" w:cs="Times New Roman"/>
                <w:sz w:val="22"/>
                <w:szCs w:val="22"/>
              </w:rPr>
              <w:t xml:space="preserve">the names of the </w:t>
            </w:r>
            <w:r w:rsidR="00997F6E">
              <w:rPr>
                <w:rFonts w:ascii="Times New Roman" w:hAnsi="Times New Roman" w:cs="Times New Roman"/>
                <w:sz w:val="22"/>
                <w:szCs w:val="22"/>
              </w:rPr>
              <w:t xml:space="preserve">independent </w:t>
            </w:r>
            <w:r w:rsidR="007023EB">
              <w:rPr>
                <w:rFonts w:ascii="Times New Roman" w:hAnsi="Times New Roman" w:cs="Times New Roman"/>
                <w:sz w:val="22"/>
                <w:szCs w:val="22"/>
              </w:rPr>
              <w:t>appeal panel members</w:t>
            </w:r>
            <w:r w:rsidR="003661DF">
              <w:rPr>
                <w:rFonts w:ascii="Times New Roman" w:hAnsi="Times New Roman" w:cs="Times New Roman"/>
                <w:sz w:val="22"/>
                <w:szCs w:val="22"/>
              </w:rPr>
              <w:t xml:space="preserve">. Appellants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may </w:t>
            </w:r>
            <w:r w:rsidR="003661DF">
              <w:rPr>
                <w:rFonts w:ascii="Times New Roman" w:hAnsi="Times New Roman" w:cs="Times New Roman"/>
                <w:sz w:val="22"/>
                <w:szCs w:val="22"/>
              </w:rPr>
              <w:t xml:space="preserve">choose to </w:t>
            </w:r>
            <w:r w:rsidR="00701C74">
              <w:rPr>
                <w:rFonts w:ascii="Times New Roman" w:hAnsi="Times New Roman" w:cs="Times New Roman"/>
                <w:sz w:val="22"/>
                <w:szCs w:val="22"/>
              </w:rPr>
              <w:t>waive this right of notice</w:t>
            </w:r>
            <w:r w:rsidR="003661D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879" w:type="dxa"/>
          </w:tcPr>
          <w:p w14:paraId="2A503CD4" w14:textId="5D1B7287" w:rsidR="00BF4544" w:rsidRPr="00950C36" w:rsidRDefault="00816B0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Posted out at</w:t>
            </w:r>
            <w:r w:rsidR="0032098A">
              <w:rPr>
                <w:rFonts w:ascii="Times New Roman" w:hAnsi="Times New Roman" w:cs="Times New Roman"/>
                <w:sz w:val="22"/>
                <w:szCs w:val="22"/>
              </w:rPr>
              <w:t xml:space="preserve"> least </w:t>
            </w:r>
            <w:r w:rsidR="0032098A" w:rsidRPr="0032098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10 </w:t>
            </w:r>
            <w:r w:rsidR="0032098A">
              <w:rPr>
                <w:rFonts w:ascii="Times New Roman" w:hAnsi="Times New Roman" w:cs="Times New Roman"/>
                <w:b/>
                <w:sz w:val="22"/>
                <w:szCs w:val="22"/>
              </w:rPr>
              <w:t>school</w:t>
            </w:r>
            <w:r w:rsidR="00BF4544" w:rsidRPr="00417F6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days </w:t>
            </w:r>
            <w:r w:rsidR="00BF4544" w:rsidRPr="00950C36">
              <w:rPr>
                <w:rFonts w:ascii="Times New Roman" w:hAnsi="Times New Roman" w:cs="Times New Roman"/>
                <w:sz w:val="22"/>
                <w:szCs w:val="22"/>
              </w:rPr>
              <w:t>before the appeal hearing</w:t>
            </w:r>
            <w:r w:rsidR="00205591">
              <w:rPr>
                <w:rFonts w:ascii="Times New Roman" w:hAnsi="Times New Roman" w:cs="Times New Roman"/>
                <w:sz w:val="22"/>
                <w:szCs w:val="22"/>
              </w:rPr>
              <w:t xml:space="preserve"> is to take place</w:t>
            </w:r>
          </w:p>
        </w:tc>
      </w:tr>
      <w:tr w:rsidR="00BF4544" w:rsidRPr="00950C36" w14:paraId="6D395CE6" w14:textId="77777777" w:rsidTr="00BF4544">
        <w:tc>
          <w:tcPr>
            <w:tcW w:w="5637" w:type="dxa"/>
          </w:tcPr>
          <w:p w14:paraId="526A2D82" w14:textId="7A772385" w:rsidR="00BF4544" w:rsidRPr="00950C36" w:rsidRDefault="00BF4544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50C36">
              <w:rPr>
                <w:rFonts w:ascii="Times New Roman" w:hAnsi="Times New Roman" w:cs="Times New Roman"/>
                <w:sz w:val="22"/>
                <w:szCs w:val="22"/>
              </w:rPr>
              <w:t xml:space="preserve">The </w:t>
            </w:r>
            <w:r w:rsidR="00BD7799">
              <w:rPr>
                <w:rFonts w:ascii="Times New Roman" w:hAnsi="Times New Roman" w:cs="Times New Roman"/>
                <w:sz w:val="22"/>
                <w:szCs w:val="22"/>
              </w:rPr>
              <w:t>A</w:t>
            </w:r>
            <w:r w:rsidR="00E61A93">
              <w:rPr>
                <w:rFonts w:ascii="Times New Roman" w:hAnsi="Times New Roman" w:cs="Times New Roman"/>
                <w:sz w:val="22"/>
                <w:szCs w:val="22"/>
              </w:rPr>
              <w:t>ppeal</w:t>
            </w:r>
            <w:r w:rsidR="00BD7799">
              <w:rPr>
                <w:rFonts w:ascii="Times New Roman" w:hAnsi="Times New Roman" w:cs="Times New Roman"/>
                <w:sz w:val="22"/>
                <w:szCs w:val="22"/>
              </w:rPr>
              <w:t>s C</w:t>
            </w:r>
            <w:r w:rsidR="00A71CB2">
              <w:rPr>
                <w:rFonts w:ascii="Times New Roman" w:hAnsi="Times New Roman" w:cs="Times New Roman"/>
                <w:sz w:val="22"/>
                <w:szCs w:val="22"/>
              </w:rPr>
              <w:t xml:space="preserve">lerk will issue a written </w:t>
            </w:r>
            <w:r w:rsidRPr="00950C36">
              <w:rPr>
                <w:rFonts w:ascii="Times New Roman" w:hAnsi="Times New Roman" w:cs="Times New Roman"/>
                <w:sz w:val="22"/>
                <w:szCs w:val="22"/>
              </w:rPr>
              <w:t>statement prepared by the Admissions Authority to explain the reasons for refusal</w:t>
            </w:r>
          </w:p>
        </w:tc>
        <w:tc>
          <w:tcPr>
            <w:tcW w:w="2879" w:type="dxa"/>
          </w:tcPr>
          <w:p w14:paraId="4E60A8D2" w14:textId="4F6DA165" w:rsidR="00BF4544" w:rsidRPr="00950C36" w:rsidRDefault="00816B0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Posted out a</w:t>
            </w:r>
            <w:r w:rsidR="000E7AD5">
              <w:rPr>
                <w:rFonts w:ascii="Times New Roman" w:hAnsi="Times New Roman" w:cs="Times New Roman"/>
                <w:sz w:val="22"/>
                <w:szCs w:val="22"/>
              </w:rPr>
              <w:t>t least</w:t>
            </w:r>
            <w:r w:rsidR="005C4BA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C4BA6" w:rsidRPr="005C4BA6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  <w:r w:rsidR="0032098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school</w:t>
            </w:r>
            <w:r w:rsidR="00950C36" w:rsidRPr="00417F6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days </w:t>
            </w:r>
            <w:r w:rsidR="00950C36" w:rsidRPr="00950C36">
              <w:rPr>
                <w:rFonts w:ascii="Times New Roman" w:hAnsi="Times New Roman" w:cs="Times New Roman"/>
                <w:sz w:val="22"/>
                <w:szCs w:val="22"/>
              </w:rPr>
              <w:t>before the</w:t>
            </w:r>
            <w:r w:rsidR="00205591">
              <w:rPr>
                <w:rFonts w:ascii="Times New Roman" w:hAnsi="Times New Roman" w:cs="Times New Roman"/>
                <w:sz w:val="22"/>
                <w:szCs w:val="22"/>
              </w:rPr>
              <w:t xml:space="preserve"> appeal hearing is </w:t>
            </w:r>
            <w:r w:rsidR="00950C36" w:rsidRPr="00950C36">
              <w:rPr>
                <w:rFonts w:ascii="Times New Roman" w:hAnsi="Times New Roman" w:cs="Times New Roman"/>
                <w:sz w:val="22"/>
                <w:szCs w:val="22"/>
              </w:rPr>
              <w:t>to take place</w:t>
            </w:r>
          </w:p>
        </w:tc>
      </w:tr>
      <w:tr w:rsidR="00BF4544" w:rsidRPr="00950C36" w14:paraId="15F33D9F" w14:textId="77777777" w:rsidTr="00BF4544">
        <w:tc>
          <w:tcPr>
            <w:tcW w:w="5637" w:type="dxa"/>
          </w:tcPr>
          <w:p w14:paraId="4CADD0E0" w14:textId="3DFA301F" w:rsidR="007023EB" w:rsidRPr="00950C36" w:rsidRDefault="000E7AD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Additional </w:t>
            </w:r>
            <w:r w:rsidR="00BF4544" w:rsidRPr="00950C36">
              <w:rPr>
                <w:rFonts w:ascii="Times New Roman" w:hAnsi="Times New Roman" w:cs="Times New Roman"/>
                <w:sz w:val="22"/>
                <w:szCs w:val="22"/>
              </w:rPr>
              <w:t xml:space="preserve">information </w:t>
            </w:r>
            <w:r w:rsidR="007023EB">
              <w:rPr>
                <w:rFonts w:ascii="Times New Roman" w:hAnsi="Times New Roman" w:cs="Times New Roman"/>
                <w:sz w:val="22"/>
                <w:szCs w:val="22"/>
              </w:rPr>
              <w:t>relevant to the appeal may be submitte</w:t>
            </w:r>
            <w:r w:rsidR="00701C74">
              <w:rPr>
                <w:rFonts w:ascii="Times New Roman" w:hAnsi="Times New Roman" w:cs="Times New Roman"/>
                <w:sz w:val="22"/>
                <w:szCs w:val="22"/>
              </w:rPr>
              <w:t xml:space="preserve">d to the </w:t>
            </w:r>
            <w:r w:rsidR="00BD7799">
              <w:rPr>
                <w:rFonts w:ascii="Times New Roman" w:hAnsi="Times New Roman" w:cs="Times New Roman"/>
                <w:sz w:val="22"/>
                <w:szCs w:val="22"/>
              </w:rPr>
              <w:t>Appeals C</w:t>
            </w:r>
            <w:r w:rsidR="00701C74">
              <w:rPr>
                <w:rFonts w:ascii="Times New Roman" w:hAnsi="Times New Roman" w:cs="Times New Roman"/>
                <w:sz w:val="22"/>
                <w:szCs w:val="22"/>
              </w:rPr>
              <w:t xml:space="preserve">lerk for distribution. Information submitted after this deadline will </w:t>
            </w:r>
            <w:r w:rsidR="00816B0E">
              <w:rPr>
                <w:rFonts w:ascii="Times New Roman" w:hAnsi="Times New Roman" w:cs="Times New Roman"/>
                <w:sz w:val="22"/>
                <w:szCs w:val="22"/>
              </w:rPr>
              <w:t>not be considered unless the chair of the appeal panel specifically agrees to this.</w:t>
            </w:r>
            <w:r w:rsidR="007023E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879" w:type="dxa"/>
          </w:tcPr>
          <w:p w14:paraId="4332FBD0" w14:textId="78B1F082" w:rsidR="00BF4544" w:rsidRPr="00950C36" w:rsidRDefault="00950C3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50C36">
              <w:rPr>
                <w:rFonts w:ascii="Times New Roman" w:hAnsi="Times New Roman" w:cs="Times New Roman"/>
                <w:sz w:val="22"/>
                <w:szCs w:val="22"/>
              </w:rPr>
              <w:t xml:space="preserve">Up to </w:t>
            </w:r>
            <w:r w:rsidR="008B71DD">
              <w:rPr>
                <w:rFonts w:ascii="Times New Roman" w:hAnsi="Times New Roman" w:cs="Times New Roman"/>
                <w:b/>
                <w:sz w:val="22"/>
                <w:szCs w:val="22"/>
              </w:rPr>
              <w:t>two</w:t>
            </w:r>
            <w:r w:rsidR="0032098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school</w:t>
            </w:r>
            <w:r w:rsidRPr="00417F6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days</w:t>
            </w:r>
            <w:r w:rsidRPr="00950C36">
              <w:rPr>
                <w:rFonts w:ascii="Times New Roman" w:hAnsi="Times New Roman" w:cs="Times New Roman"/>
                <w:sz w:val="22"/>
                <w:szCs w:val="22"/>
              </w:rPr>
              <w:t xml:space="preserve"> before the appeal hearing is to take place</w:t>
            </w:r>
          </w:p>
        </w:tc>
      </w:tr>
      <w:tr w:rsidR="00BF4544" w:rsidRPr="00950C36" w14:paraId="5F6D428D" w14:textId="77777777" w:rsidTr="00BF4544">
        <w:tc>
          <w:tcPr>
            <w:tcW w:w="5637" w:type="dxa"/>
          </w:tcPr>
          <w:p w14:paraId="2F8FB52F" w14:textId="274A57DD" w:rsidR="00BF4544" w:rsidRPr="00950C36" w:rsidRDefault="00B850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The decision of the Appeal Panel </w:t>
            </w:r>
            <w:r w:rsidR="00950C36">
              <w:rPr>
                <w:rFonts w:ascii="Times New Roman" w:hAnsi="Times New Roman" w:cs="Times New Roman"/>
                <w:sz w:val="22"/>
                <w:szCs w:val="22"/>
              </w:rPr>
              <w:t xml:space="preserve">will be notified to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the </w:t>
            </w:r>
            <w:r w:rsidR="00950C36">
              <w:rPr>
                <w:rFonts w:ascii="Times New Roman" w:hAnsi="Times New Roman" w:cs="Times New Roman"/>
                <w:sz w:val="22"/>
                <w:szCs w:val="22"/>
              </w:rPr>
              <w:t>appellant(s)</w:t>
            </w:r>
            <w:r w:rsidR="00950C36" w:rsidRPr="00950C36">
              <w:rPr>
                <w:rFonts w:ascii="Times New Roman" w:hAnsi="Times New Roman" w:cs="Times New Roman"/>
                <w:sz w:val="22"/>
                <w:szCs w:val="22"/>
              </w:rPr>
              <w:t xml:space="preserve"> in writing</w:t>
            </w:r>
            <w:r w:rsidR="00816B0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879" w:type="dxa"/>
          </w:tcPr>
          <w:p w14:paraId="37269D4C" w14:textId="0A6A339A" w:rsidR="00BF4544" w:rsidRPr="00950C36" w:rsidRDefault="00816B0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Posted out w</w:t>
            </w:r>
            <w:r w:rsidR="007023EB">
              <w:rPr>
                <w:rFonts w:ascii="Times New Roman" w:hAnsi="Times New Roman" w:cs="Times New Roman"/>
                <w:sz w:val="22"/>
                <w:szCs w:val="22"/>
              </w:rPr>
              <w:t xml:space="preserve">ithin </w:t>
            </w:r>
            <w:r w:rsidR="007023EB" w:rsidRPr="00417F6A">
              <w:rPr>
                <w:rFonts w:ascii="Times New Roman" w:hAnsi="Times New Roman" w:cs="Times New Roman"/>
                <w:b/>
                <w:sz w:val="22"/>
                <w:szCs w:val="22"/>
              </w:rPr>
              <w:t>five school days</w:t>
            </w:r>
            <w:r w:rsidR="007023EB">
              <w:rPr>
                <w:rFonts w:ascii="Times New Roman" w:hAnsi="Times New Roman" w:cs="Times New Roman"/>
                <w:sz w:val="22"/>
                <w:szCs w:val="22"/>
              </w:rPr>
              <w:t xml:space="preserve"> following</w:t>
            </w:r>
            <w:r w:rsidR="00950C36" w:rsidRPr="00950C36">
              <w:rPr>
                <w:rFonts w:ascii="Times New Roman" w:hAnsi="Times New Roman" w:cs="Times New Roman"/>
                <w:sz w:val="22"/>
                <w:szCs w:val="22"/>
              </w:rPr>
              <w:t xml:space="preserve"> the appeal hearing </w:t>
            </w:r>
          </w:p>
        </w:tc>
      </w:tr>
    </w:tbl>
    <w:p w14:paraId="5BA22960" w14:textId="77777777" w:rsidR="00E22F27" w:rsidRDefault="00E22F27"/>
    <w:sectPr w:rsidR="00E22F27" w:rsidSect="003F0FD2">
      <w:pgSz w:w="11900" w:h="16840"/>
      <w:pgMar w:top="680" w:right="1797" w:bottom="68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897"/>
    <w:rsid w:val="00021BF5"/>
    <w:rsid w:val="00031D19"/>
    <w:rsid w:val="0008485E"/>
    <w:rsid w:val="00093C3F"/>
    <w:rsid w:val="000E67EA"/>
    <w:rsid w:val="000E7AD5"/>
    <w:rsid w:val="00123706"/>
    <w:rsid w:val="00176EED"/>
    <w:rsid w:val="001F5A48"/>
    <w:rsid w:val="00205591"/>
    <w:rsid w:val="00261BDB"/>
    <w:rsid w:val="0027290B"/>
    <w:rsid w:val="00272A5B"/>
    <w:rsid w:val="0029422C"/>
    <w:rsid w:val="002F2897"/>
    <w:rsid w:val="00306C6A"/>
    <w:rsid w:val="0032098A"/>
    <w:rsid w:val="003661DF"/>
    <w:rsid w:val="00391E62"/>
    <w:rsid w:val="00391EDE"/>
    <w:rsid w:val="003D44F6"/>
    <w:rsid w:val="003D5A15"/>
    <w:rsid w:val="003F0FD2"/>
    <w:rsid w:val="00417F6A"/>
    <w:rsid w:val="00420536"/>
    <w:rsid w:val="00482724"/>
    <w:rsid w:val="004A4155"/>
    <w:rsid w:val="004D2554"/>
    <w:rsid w:val="004D7E95"/>
    <w:rsid w:val="004F6F58"/>
    <w:rsid w:val="004F71F4"/>
    <w:rsid w:val="005309F7"/>
    <w:rsid w:val="00547002"/>
    <w:rsid w:val="00556ADC"/>
    <w:rsid w:val="005727EE"/>
    <w:rsid w:val="00581EAF"/>
    <w:rsid w:val="005B2755"/>
    <w:rsid w:val="005C4BA6"/>
    <w:rsid w:val="005D43C3"/>
    <w:rsid w:val="005D4BC9"/>
    <w:rsid w:val="0060523F"/>
    <w:rsid w:val="0060617B"/>
    <w:rsid w:val="00616218"/>
    <w:rsid w:val="006556E7"/>
    <w:rsid w:val="006F3686"/>
    <w:rsid w:val="00701C74"/>
    <w:rsid w:val="007023EB"/>
    <w:rsid w:val="00710575"/>
    <w:rsid w:val="00733CFA"/>
    <w:rsid w:val="00787719"/>
    <w:rsid w:val="007910B6"/>
    <w:rsid w:val="007938ED"/>
    <w:rsid w:val="007A35C6"/>
    <w:rsid w:val="007C15F4"/>
    <w:rsid w:val="007C28E2"/>
    <w:rsid w:val="0081521E"/>
    <w:rsid w:val="00816B0E"/>
    <w:rsid w:val="00843247"/>
    <w:rsid w:val="00847F3F"/>
    <w:rsid w:val="008B71DD"/>
    <w:rsid w:val="008C1965"/>
    <w:rsid w:val="00900C6A"/>
    <w:rsid w:val="00950C36"/>
    <w:rsid w:val="00963C46"/>
    <w:rsid w:val="0099318A"/>
    <w:rsid w:val="00997F6E"/>
    <w:rsid w:val="009E0ED3"/>
    <w:rsid w:val="009F07AE"/>
    <w:rsid w:val="00A67BB6"/>
    <w:rsid w:val="00A71CB2"/>
    <w:rsid w:val="00A75F44"/>
    <w:rsid w:val="00AE6F00"/>
    <w:rsid w:val="00AF2161"/>
    <w:rsid w:val="00B11A38"/>
    <w:rsid w:val="00B2072D"/>
    <w:rsid w:val="00B41AF1"/>
    <w:rsid w:val="00B850C7"/>
    <w:rsid w:val="00BB4654"/>
    <w:rsid w:val="00BD7799"/>
    <w:rsid w:val="00BF4544"/>
    <w:rsid w:val="00C47C51"/>
    <w:rsid w:val="00C938E9"/>
    <w:rsid w:val="00CB7928"/>
    <w:rsid w:val="00CF02B7"/>
    <w:rsid w:val="00D27A6C"/>
    <w:rsid w:val="00DB7B58"/>
    <w:rsid w:val="00DC6CC9"/>
    <w:rsid w:val="00E22F27"/>
    <w:rsid w:val="00E37BE2"/>
    <w:rsid w:val="00E40E8C"/>
    <w:rsid w:val="00E4702D"/>
    <w:rsid w:val="00E61A93"/>
    <w:rsid w:val="00E91CE4"/>
    <w:rsid w:val="00ED2726"/>
    <w:rsid w:val="00F21C3A"/>
    <w:rsid w:val="00F93306"/>
    <w:rsid w:val="00FA64CA"/>
    <w:rsid w:val="00FC1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ED743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F2897"/>
    <w:pPr>
      <w:keepNext/>
      <w:outlineLvl w:val="0"/>
    </w:pPr>
    <w:rPr>
      <w:rFonts w:ascii="Times" w:eastAsia="Times" w:hAnsi="Times" w:cs="Times New Roman"/>
      <w:b/>
      <w:noProof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28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2F2897"/>
    <w:rPr>
      <w:rFonts w:ascii="Times" w:eastAsia="Times" w:hAnsi="Times" w:cs="Times New Roman"/>
      <w:b/>
      <w:noProof/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F2897"/>
    <w:pPr>
      <w:keepNext/>
      <w:outlineLvl w:val="0"/>
    </w:pPr>
    <w:rPr>
      <w:rFonts w:ascii="Times" w:eastAsia="Times" w:hAnsi="Times" w:cs="Times New Roman"/>
      <w:b/>
      <w:noProof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28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2F2897"/>
    <w:rPr>
      <w:rFonts w:ascii="Times" w:eastAsia="Times" w:hAnsi="Times" w:cs="Times New Roman"/>
      <w:b/>
      <w:noProof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393C0C2-AC9F-4CC2-8859-1C31F002C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Pollock</dc:creator>
  <cp:lastModifiedBy>Julie A Adams</cp:lastModifiedBy>
  <cp:revision>3</cp:revision>
  <cp:lastPrinted>2017-04-25T09:33:00Z</cp:lastPrinted>
  <dcterms:created xsi:type="dcterms:W3CDTF">2019-06-06T14:54:00Z</dcterms:created>
  <dcterms:modified xsi:type="dcterms:W3CDTF">2019-06-06T14:55:00Z</dcterms:modified>
</cp:coreProperties>
</file>